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D7E3" w14:textId="2D5A79F6" w:rsidR="00A9142C" w:rsidRPr="00F32BCC" w:rsidRDefault="00F07746" w:rsidP="00A9142C">
      <w:pPr>
        <w:jc w:val="center"/>
        <w:rPr>
          <w:b/>
          <w:i/>
          <w:sz w:val="44"/>
          <w:szCs w:val="44"/>
        </w:rPr>
      </w:pPr>
      <w:r w:rsidRPr="00F32BCC">
        <w:rPr>
          <w:b/>
          <w:i/>
          <w:sz w:val="44"/>
          <w:szCs w:val="44"/>
        </w:rPr>
        <w:t xml:space="preserve">Summaries of </w:t>
      </w:r>
      <w:r w:rsidR="004854F1">
        <w:rPr>
          <w:b/>
          <w:i/>
          <w:sz w:val="44"/>
          <w:szCs w:val="44"/>
        </w:rPr>
        <w:t>Selected</w:t>
      </w:r>
      <w:r w:rsidRPr="00F32BCC">
        <w:rPr>
          <w:b/>
          <w:i/>
          <w:sz w:val="44"/>
          <w:szCs w:val="44"/>
        </w:rPr>
        <w:t xml:space="preserve"> Projects</w:t>
      </w:r>
    </w:p>
    <w:p w14:paraId="2D78F6E9" w14:textId="1B88BF7E" w:rsidR="00A9142C" w:rsidRPr="00A474D8" w:rsidRDefault="00A9142C" w:rsidP="00D31A63">
      <w:pPr>
        <w:tabs>
          <w:tab w:val="center" w:pos="4824"/>
          <w:tab w:val="right" w:pos="9648"/>
        </w:tabs>
        <w:spacing w:before="240"/>
        <w:jc w:val="center"/>
        <w:rPr>
          <w:sz w:val="28"/>
          <w:szCs w:val="28"/>
        </w:rPr>
      </w:pPr>
      <w:r w:rsidRPr="00A474D8">
        <w:rPr>
          <w:sz w:val="28"/>
          <w:szCs w:val="28"/>
        </w:rPr>
        <w:t>Competitive State Wildlife Grant</w:t>
      </w:r>
      <w:r w:rsidR="00CC751D" w:rsidRPr="00A474D8">
        <w:rPr>
          <w:sz w:val="28"/>
          <w:szCs w:val="28"/>
        </w:rPr>
        <w:t xml:space="preserve"> </w:t>
      </w:r>
      <w:r w:rsidRPr="00A474D8">
        <w:rPr>
          <w:sz w:val="28"/>
          <w:szCs w:val="28"/>
        </w:rPr>
        <w:t>Program</w:t>
      </w:r>
      <w:r w:rsidR="00A474D8">
        <w:rPr>
          <w:sz w:val="28"/>
          <w:szCs w:val="28"/>
        </w:rPr>
        <w:t>,</w:t>
      </w:r>
      <w:r w:rsidRPr="00A474D8">
        <w:rPr>
          <w:sz w:val="28"/>
          <w:szCs w:val="28"/>
        </w:rPr>
        <w:t xml:space="preserve"> F</w:t>
      </w:r>
      <w:r w:rsidR="00CE0AC4">
        <w:rPr>
          <w:sz w:val="28"/>
          <w:szCs w:val="28"/>
        </w:rPr>
        <w:t xml:space="preserve">iscal </w:t>
      </w:r>
      <w:r w:rsidRPr="00A474D8">
        <w:rPr>
          <w:sz w:val="28"/>
          <w:szCs w:val="28"/>
        </w:rPr>
        <w:t>Y</w:t>
      </w:r>
      <w:r w:rsidR="00CE0AC4">
        <w:rPr>
          <w:sz w:val="28"/>
          <w:szCs w:val="28"/>
        </w:rPr>
        <w:t>ear</w:t>
      </w:r>
      <w:r w:rsidRPr="00A474D8">
        <w:rPr>
          <w:sz w:val="28"/>
          <w:szCs w:val="28"/>
        </w:rPr>
        <w:t xml:space="preserve"> </w:t>
      </w:r>
      <w:r w:rsidR="003E7B54" w:rsidRPr="00A474D8">
        <w:rPr>
          <w:sz w:val="28"/>
          <w:szCs w:val="28"/>
        </w:rPr>
        <w:t>20</w:t>
      </w:r>
      <w:r w:rsidR="003D4BF0">
        <w:rPr>
          <w:sz w:val="28"/>
          <w:szCs w:val="28"/>
        </w:rPr>
        <w:t>2</w:t>
      </w:r>
      <w:r w:rsidR="001B37AC">
        <w:rPr>
          <w:sz w:val="28"/>
          <w:szCs w:val="28"/>
        </w:rPr>
        <w:t>2</w:t>
      </w:r>
    </w:p>
    <w:p w14:paraId="14A51227" w14:textId="1D3F0740" w:rsidR="00744B42" w:rsidRPr="00CE0AC4" w:rsidRDefault="00A9142C" w:rsidP="00AC53A0">
      <w:pPr>
        <w:jc w:val="center"/>
        <w:rPr>
          <w:color w:val="000099"/>
          <w:sz w:val="28"/>
          <w:szCs w:val="28"/>
        </w:rPr>
      </w:pPr>
      <w:r w:rsidRPr="00A474D8">
        <w:rPr>
          <w:sz w:val="28"/>
          <w:szCs w:val="28"/>
        </w:rPr>
        <w:t>Total Amount A</w:t>
      </w:r>
      <w:r w:rsidR="00771A95" w:rsidRPr="00A474D8">
        <w:rPr>
          <w:sz w:val="28"/>
          <w:szCs w:val="28"/>
        </w:rPr>
        <w:t>vailable:</w:t>
      </w:r>
      <w:r w:rsidRPr="00A474D8">
        <w:rPr>
          <w:sz w:val="28"/>
          <w:szCs w:val="28"/>
        </w:rPr>
        <w:t xml:space="preserve"> </w:t>
      </w:r>
      <w:r w:rsidR="00CC380F" w:rsidRPr="00CC380F">
        <w:rPr>
          <w:color w:val="0070C0"/>
          <w:sz w:val="28"/>
          <w:szCs w:val="28"/>
        </w:rPr>
        <w:t>$7,</w:t>
      </w:r>
      <w:r w:rsidR="00E56726">
        <w:rPr>
          <w:color w:val="0070C0"/>
          <w:sz w:val="28"/>
          <w:szCs w:val="28"/>
        </w:rPr>
        <w:t>676,166</w:t>
      </w:r>
    </w:p>
    <w:p w14:paraId="34800012" w14:textId="57624655" w:rsidR="009440C6" w:rsidRPr="00260B7D" w:rsidRDefault="009440C6" w:rsidP="004854F1">
      <w:pPr>
        <w:pStyle w:val="Heading2"/>
        <w:jc w:val="center"/>
        <w:rPr>
          <w:sz w:val="28"/>
          <w:szCs w:val="28"/>
        </w:rPr>
      </w:pPr>
      <w:r w:rsidRPr="00260B7D">
        <w:rPr>
          <w:sz w:val="28"/>
          <w:szCs w:val="28"/>
        </w:rPr>
        <w:t xml:space="preserve">Competitive </w:t>
      </w:r>
      <w:r w:rsidR="006166FB">
        <w:rPr>
          <w:sz w:val="28"/>
          <w:szCs w:val="28"/>
        </w:rPr>
        <w:t>State Wildlife Grant</w:t>
      </w:r>
      <w:r w:rsidRPr="00260B7D">
        <w:rPr>
          <w:sz w:val="28"/>
          <w:szCs w:val="28"/>
        </w:rPr>
        <w:t xml:space="preserve"> Program</w:t>
      </w:r>
    </w:p>
    <w:p w14:paraId="4AB632A2" w14:textId="77777777" w:rsidR="006D68AC" w:rsidRPr="00ED474B" w:rsidRDefault="006D68AC" w:rsidP="00F32BCC">
      <w:pPr>
        <w:pStyle w:val="Heading3"/>
        <w:rPr>
          <w:rFonts w:ascii="Times New Roman" w:hAnsi="Times New Roman" w:cs="Times New Roman"/>
          <w:b/>
          <w:bCs/>
          <w:color w:val="FF0000"/>
          <w:u w:val="single"/>
        </w:rPr>
      </w:pPr>
      <w:r w:rsidRPr="00ED474B">
        <w:rPr>
          <w:rFonts w:ascii="Times New Roman" w:hAnsi="Times New Roman" w:cs="Times New Roman"/>
          <w:b/>
          <w:bCs/>
          <w:color w:val="FF0000"/>
          <w:u w:val="single"/>
        </w:rPr>
        <w:t>Region 1</w:t>
      </w:r>
    </w:p>
    <w:p w14:paraId="1F5B8DAD" w14:textId="56EF7998" w:rsidR="00C04B49" w:rsidRPr="00075D96" w:rsidRDefault="00A55048" w:rsidP="00C04B49">
      <w:pPr>
        <w:spacing w:before="240"/>
        <w:ind w:firstLine="720"/>
        <w:rPr>
          <w:b/>
        </w:rPr>
      </w:pPr>
      <w:r>
        <w:rPr>
          <w:b/>
        </w:rPr>
        <w:t>Guam Department of Agriculture – Division of Aquatic and Wildlife Resources</w:t>
      </w:r>
    </w:p>
    <w:p w14:paraId="1656ED7B" w14:textId="6015BACA" w:rsidR="00C04B49" w:rsidRPr="006D68AC" w:rsidRDefault="00C04B49" w:rsidP="00C04B49">
      <w:pPr>
        <w:spacing w:before="240"/>
        <w:rPr>
          <w:highlight w:val="yellow"/>
        </w:rPr>
      </w:pPr>
      <w:r w:rsidRPr="009E4110">
        <w:rPr>
          <w:b/>
          <w:bCs/>
        </w:rPr>
        <w:t>Title:</w:t>
      </w:r>
      <w:r w:rsidRPr="009E4110">
        <w:t xml:space="preserve"> </w:t>
      </w:r>
      <w:r w:rsidR="00A55048" w:rsidRPr="00A55048">
        <w:t xml:space="preserve">Preventing </w:t>
      </w:r>
      <w:r w:rsidR="00A55048">
        <w:t>e</w:t>
      </w:r>
      <w:r w:rsidR="00A55048" w:rsidRPr="00A55048">
        <w:t xml:space="preserve">xtirpation of the </w:t>
      </w:r>
      <w:r w:rsidR="0074603D">
        <w:t>b</w:t>
      </w:r>
      <w:r w:rsidR="00A55048" w:rsidRPr="00A55048">
        <w:t xml:space="preserve">umphead </w:t>
      </w:r>
      <w:r w:rsidR="00A55048">
        <w:t>p</w:t>
      </w:r>
      <w:r w:rsidR="00A55048" w:rsidRPr="00A55048">
        <w:t xml:space="preserve">arrotfish through </w:t>
      </w:r>
      <w:r w:rsidR="00A55048">
        <w:t>r</w:t>
      </w:r>
      <w:r w:rsidR="00A55048" w:rsidRPr="00A55048">
        <w:t xml:space="preserve">eintroduction and </w:t>
      </w:r>
      <w:r w:rsidR="00A55048">
        <w:t>i</w:t>
      </w:r>
      <w:r w:rsidR="00A55048" w:rsidRPr="00A55048">
        <w:t xml:space="preserve">ntegrated </w:t>
      </w:r>
      <w:r w:rsidR="00A55048">
        <w:t>m</w:t>
      </w:r>
      <w:r w:rsidR="00A55048" w:rsidRPr="00A55048">
        <w:t>anagement</w:t>
      </w:r>
    </w:p>
    <w:p w14:paraId="1FE1540A" w14:textId="2234FF54" w:rsidR="00C04B49" w:rsidRPr="006D68AC" w:rsidRDefault="00C04B49" w:rsidP="00C04B49">
      <w:pPr>
        <w:rPr>
          <w:highlight w:val="yellow"/>
        </w:rPr>
      </w:pPr>
      <w:r w:rsidRPr="00075D96">
        <w:rPr>
          <w:b/>
        </w:rPr>
        <w:t>State(s):</w:t>
      </w:r>
      <w:r w:rsidRPr="00075D96">
        <w:t xml:space="preserve"> </w:t>
      </w:r>
      <w:r w:rsidR="00A55048">
        <w:t>Guam</w:t>
      </w:r>
    </w:p>
    <w:p w14:paraId="2261BAA2" w14:textId="4D04C835" w:rsidR="00C04B49" w:rsidRPr="009F79F8" w:rsidRDefault="00C04B49" w:rsidP="009F79F8">
      <w:pPr>
        <w:autoSpaceDE w:val="0"/>
        <w:autoSpaceDN w:val="0"/>
        <w:adjustRightInd w:val="0"/>
        <w:spacing w:before="240"/>
      </w:pPr>
      <w:r w:rsidRPr="00667984">
        <w:rPr>
          <w:b/>
        </w:rPr>
        <w:t>Project Summary:</w:t>
      </w:r>
      <w:r w:rsidRPr="00667984">
        <w:t xml:space="preserve"> </w:t>
      </w:r>
      <w:r w:rsidR="003E1105">
        <w:t>The bumphead parrotfish, known as</w:t>
      </w:r>
      <w:r w:rsidR="003E1105" w:rsidRPr="009F79F8">
        <w:rPr>
          <w:i/>
          <w:iCs/>
        </w:rPr>
        <w:t xml:space="preserve"> atuhung</w:t>
      </w:r>
      <w:r w:rsidR="003E1105">
        <w:t xml:space="preserve"> in</w:t>
      </w:r>
      <w:r w:rsidR="00A55048" w:rsidRPr="00A55048">
        <w:t xml:space="preserve"> the </w:t>
      </w:r>
      <w:r w:rsidR="00C65D61">
        <w:t>CHamoru</w:t>
      </w:r>
      <w:r w:rsidR="00A55048" w:rsidRPr="00A55048">
        <w:t xml:space="preserve"> language of </w:t>
      </w:r>
      <w:r w:rsidR="00A55048">
        <w:t xml:space="preserve">Guam </w:t>
      </w:r>
      <w:r w:rsidR="00A55048" w:rsidRPr="00A55048">
        <w:t>in the western Pacific</w:t>
      </w:r>
      <w:r w:rsidR="00A55048">
        <w:t xml:space="preserve">, </w:t>
      </w:r>
      <w:r w:rsidR="009F79F8">
        <w:t xml:space="preserve">is in danger of </w:t>
      </w:r>
      <w:r w:rsidR="00C65D61">
        <w:t xml:space="preserve">local </w:t>
      </w:r>
      <w:r w:rsidR="009F79F8">
        <w:t xml:space="preserve">extirpation </w:t>
      </w:r>
      <w:r w:rsidR="00C65D61">
        <w:t xml:space="preserve">in Guam </w:t>
      </w:r>
      <w:r w:rsidR="009F79F8">
        <w:t xml:space="preserve">due to overfishing and habitat degradation. Project partners </w:t>
      </w:r>
      <w:r w:rsidR="004C591E">
        <w:t>will conduct research</w:t>
      </w:r>
      <w:r w:rsidR="009F79F8">
        <w:t xml:space="preserve"> </w:t>
      </w:r>
      <w:r w:rsidR="00415153">
        <w:t>on</w:t>
      </w:r>
      <w:r w:rsidR="003E1105" w:rsidRPr="009F79F8">
        <w:t xml:space="preserve"> their distribution and use of</w:t>
      </w:r>
      <w:r w:rsidR="003E1105">
        <w:t xml:space="preserve"> </w:t>
      </w:r>
      <w:r w:rsidR="003E1105" w:rsidRPr="009F79F8">
        <w:t>habitats</w:t>
      </w:r>
      <w:r w:rsidR="00415153">
        <w:t xml:space="preserve"> to improve management actions</w:t>
      </w:r>
      <w:r w:rsidR="003E1105">
        <w:t xml:space="preserve">. The partners will also </w:t>
      </w:r>
      <w:r w:rsidR="009F79F8">
        <w:t>translocate farm-raised individuals to five Marine Protected Areas on Guam</w:t>
      </w:r>
      <w:r w:rsidR="00821B54">
        <w:t xml:space="preserve"> and conduct</w:t>
      </w:r>
      <w:r w:rsidR="009F79F8" w:rsidRPr="009F79F8">
        <w:t xml:space="preserve"> education and outreach.</w:t>
      </w:r>
    </w:p>
    <w:p w14:paraId="19B3BCB8" w14:textId="1E501C91" w:rsidR="00C04B49" w:rsidRPr="00C04B49" w:rsidRDefault="00C04B49" w:rsidP="00C04B49">
      <w:pPr>
        <w:spacing w:before="240"/>
      </w:pPr>
      <w:r w:rsidRPr="00667984">
        <w:rPr>
          <w:b/>
        </w:rPr>
        <w:t>Federal Funds Requested:</w:t>
      </w:r>
      <w:r w:rsidRPr="00667984">
        <w:t xml:space="preserve"> </w:t>
      </w:r>
      <w:r w:rsidRPr="00116CC2">
        <w:t>$</w:t>
      </w:r>
      <w:r w:rsidR="00A55048" w:rsidRPr="00116CC2">
        <w:t>499,9</w:t>
      </w:r>
      <w:r w:rsidR="00116CC2">
        <w:t>67</w:t>
      </w:r>
      <w:r w:rsidRPr="00667984">
        <w:t xml:space="preserve">; </w:t>
      </w:r>
      <w:r w:rsidRPr="00667984">
        <w:rPr>
          <w:b/>
        </w:rPr>
        <w:t>Non-Federal Match:</w:t>
      </w:r>
      <w:r w:rsidRPr="00667984">
        <w:t xml:space="preserve"> $</w:t>
      </w:r>
      <w:r w:rsidR="00A55048">
        <w:t>100,000</w:t>
      </w:r>
    </w:p>
    <w:p w14:paraId="4AC15362" w14:textId="4325BC40" w:rsidR="006D68AC" w:rsidRPr="00582FA5" w:rsidRDefault="006D68AC" w:rsidP="006D68AC">
      <w:pPr>
        <w:spacing w:before="240"/>
        <w:ind w:firstLine="720"/>
        <w:rPr>
          <w:b/>
        </w:rPr>
      </w:pPr>
      <w:r w:rsidRPr="00582FA5">
        <w:rPr>
          <w:b/>
        </w:rPr>
        <w:t>Hawai’i Department of Lands and Natural Resources</w:t>
      </w:r>
    </w:p>
    <w:p w14:paraId="75A8AAF8" w14:textId="15D27FAF" w:rsidR="006D68AC" w:rsidRPr="006D68AC" w:rsidRDefault="006D68AC" w:rsidP="006D68AC">
      <w:pPr>
        <w:spacing w:before="240"/>
        <w:rPr>
          <w:highlight w:val="yellow"/>
        </w:rPr>
      </w:pPr>
      <w:r w:rsidRPr="00582FA5">
        <w:rPr>
          <w:b/>
        </w:rPr>
        <w:t>Title:</w:t>
      </w:r>
      <w:r w:rsidRPr="00582FA5">
        <w:t xml:space="preserve"> Advancing mosquito suppression techniques through targeted </w:t>
      </w:r>
      <w:r w:rsidRPr="00582FA5">
        <w:rPr>
          <w:i/>
          <w:iCs/>
        </w:rPr>
        <w:t>Bti</w:t>
      </w:r>
      <w:r w:rsidRPr="00582FA5">
        <w:t xml:space="preserve"> larvicide application to</w:t>
      </w:r>
      <w:r w:rsidRPr="006D68AC">
        <w:t xml:space="preserve"> protect Hawai</w:t>
      </w:r>
      <w:r w:rsidR="00582FA5">
        <w:t>’</w:t>
      </w:r>
      <w:r w:rsidRPr="006D68AC">
        <w:t xml:space="preserve">ian </w:t>
      </w:r>
      <w:r w:rsidR="00582FA5">
        <w:t>f</w:t>
      </w:r>
      <w:r w:rsidRPr="006D68AC">
        <w:t xml:space="preserve">orest </w:t>
      </w:r>
      <w:r w:rsidR="00582FA5">
        <w:t>b</w:t>
      </w:r>
      <w:r w:rsidRPr="006D68AC">
        <w:t>irds</w:t>
      </w:r>
    </w:p>
    <w:p w14:paraId="5F9AED46" w14:textId="558D8240" w:rsidR="00CD04D1" w:rsidRPr="00CD04D1" w:rsidRDefault="006D68AC" w:rsidP="00CD04D1">
      <w:r w:rsidRPr="00582FA5">
        <w:rPr>
          <w:b/>
        </w:rPr>
        <w:t>State(s):</w:t>
      </w:r>
      <w:r w:rsidRPr="00582FA5">
        <w:t xml:space="preserve"> Hawai’i</w:t>
      </w:r>
    </w:p>
    <w:p w14:paraId="28C550A8" w14:textId="4175435E" w:rsidR="006D68AC" w:rsidRPr="00582FA5" w:rsidRDefault="006D68AC" w:rsidP="00CD04D1">
      <w:pPr>
        <w:autoSpaceDE w:val="0"/>
        <w:autoSpaceDN w:val="0"/>
        <w:adjustRightInd w:val="0"/>
        <w:spacing w:before="240"/>
      </w:pPr>
      <w:r w:rsidRPr="00582FA5">
        <w:rPr>
          <w:b/>
        </w:rPr>
        <w:t>Project Summary:</w:t>
      </w:r>
      <w:r w:rsidRPr="00582FA5">
        <w:t xml:space="preserve"> </w:t>
      </w:r>
      <w:r w:rsidR="00582FA5" w:rsidRPr="00582FA5">
        <w:t xml:space="preserve">There is an urgent need to reduce the threat of avian malaria </w:t>
      </w:r>
      <w:r w:rsidR="00D95C2B">
        <w:t>to</w:t>
      </w:r>
      <w:r w:rsidR="00582FA5" w:rsidRPr="00582FA5">
        <w:t xml:space="preserve"> Hawai</w:t>
      </w:r>
      <w:r w:rsidR="00582FA5">
        <w:t>’</w:t>
      </w:r>
      <w:r w:rsidR="00582FA5" w:rsidRPr="00582FA5">
        <w:t>ian forest</w:t>
      </w:r>
      <w:r w:rsidR="00582FA5">
        <w:t xml:space="preserve"> </w:t>
      </w:r>
      <w:r w:rsidR="00582FA5" w:rsidRPr="00582FA5">
        <w:t>bird species of greatest conservation need</w:t>
      </w:r>
      <w:r w:rsidR="00D95C2B">
        <w:t xml:space="preserve"> </w:t>
      </w:r>
      <w:r w:rsidR="00582FA5" w:rsidRPr="00582FA5">
        <w:t>by developing tools to control the mosquito</w:t>
      </w:r>
      <w:r w:rsidR="00582FA5">
        <w:t xml:space="preserve"> </w:t>
      </w:r>
      <w:r w:rsidR="00582FA5" w:rsidRPr="00582FA5">
        <w:t xml:space="preserve">vector, </w:t>
      </w:r>
      <w:r w:rsidR="00582FA5" w:rsidRPr="00582FA5">
        <w:rPr>
          <w:i/>
          <w:iCs/>
        </w:rPr>
        <w:t>Culex quinquefasciatus</w:t>
      </w:r>
      <w:r w:rsidR="00582FA5" w:rsidRPr="00397264">
        <w:rPr>
          <w:i/>
          <w:iCs/>
        </w:rPr>
        <w:t>.</w:t>
      </w:r>
      <w:r w:rsidR="00582FA5">
        <w:t xml:space="preserve"> </w:t>
      </w:r>
      <w:r w:rsidR="00582FA5" w:rsidRPr="00582FA5">
        <w:t>This project will fill important data gaps</w:t>
      </w:r>
      <w:r w:rsidR="00582FA5">
        <w:t xml:space="preserve">, </w:t>
      </w:r>
      <w:r w:rsidR="00582FA5" w:rsidRPr="00582FA5">
        <w:t>refine strategies</w:t>
      </w:r>
      <w:r w:rsidR="00582FA5">
        <w:t>,</w:t>
      </w:r>
      <w:r w:rsidR="00582FA5" w:rsidRPr="00582FA5">
        <w:t xml:space="preserve"> and implement actions to reduce mosquito prevalence in </w:t>
      </w:r>
      <w:r w:rsidR="00D95C2B">
        <w:t>key</w:t>
      </w:r>
      <w:r w:rsidR="00582FA5" w:rsidRPr="00582FA5">
        <w:t xml:space="preserve"> </w:t>
      </w:r>
      <w:r w:rsidR="00234093">
        <w:t xml:space="preserve">forest </w:t>
      </w:r>
      <w:r w:rsidR="00582FA5" w:rsidRPr="00582FA5">
        <w:t>habitat</w:t>
      </w:r>
      <w:r w:rsidR="00D95C2B">
        <w:t>s</w:t>
      </w:r>
      <w:r w:rsidR="00582FA5" w:rsidRPr="00582FA5">
        <w:t xml:space="preserve"> on Kauaʻi and Maui.</w:t>
      </w:r>
    </w:p>
    <w:p w14:paraId="34B3F6E0" w14:textId="25CE3F75" w:rsidR="006D68AC" w:rsidRPr="00582FA5" w:rsidRDefault="006D68AC" w:rsidP="006D68AC">
      <w:pPr>
        <w:spacing w:before="240"/>
      </w:pPr>
      <w:r w:rsidRPr="00582FA5">
        <w:rPr>
          <w:b/>
        </w:rPr>
        <w:t>Federal Funds Requested:</w:t>
      </w:r>
      <w:r w:rsidRPr="00582FA5">
        <w:t xml:space="preserve"> $</w:t>
      </w:r>
      <w:r w:rsidR="00582FA5" w:rsidRPr="00582FA5">
        <w:t>498,558</w:t>
      </w:r>
      <w:r w:rsidRPr="00582FA5">
        <w:t xml:space="preserve">; </w:t>
      </w:r>
      <w:r w:rsidRPr="00582FA5">
        <w:rPr>
          <w:b/>
        </w:rPr>
        <w:t>Non-Federal Match:</w:t>
      </w:r>
      <w:r w:rsidRPr="00582FA5">
        <w:t xml:space="preserve"> $</w:t>
      </w:r>
      <w:r w:rsidR="00582FA5">
        <w:t>169,931</w:t>
      </w:r>
    </w:p>
    <w:p w14:paraId="7712D1E7" w14:textId="77777777" w:rsidR="006D68AC" w:rsidRPr="00D95C2B" w:rsidRDefault="006D68AC" w:rsidP="006D68AC">
      <w:pPr>
        <w:spacing w:before="240"/>
        <w:ind w:firstLine="720"/>
        <w:rPr>
          <w:b/>
        </w:rPr>
      </w:pPr>
      <w:r w:rsidRPr="00D95C2B">
        <w:rPr>
          <w:b/>
        </w:rPr>
        <w:t>Hawai’i Department of Lands and Natural Resources</w:t>
      </w:r>
    </w:p>
    <w:p w14:paraId="3C66263F" w14:textId="24976AE2" w:rsidR="00EE04F2" w:rsidRDefault="006D68AC" w:rsidP="00EE04F2">
      <w:pPr>
        <w:autoSpaceDE w:val="0"/>
        <w:autoSpaceDN w:val="0"/>
        <w:adjustRightInd w:val="0"/>
        <w:spacing w:before="240"/>
        <w:rPr>
          <w:rFonts w:ascii="TimesNewRomanPSMT" w:eastAsia="Calibri" w:hAnsi="TimesNewRomanPSMT" w:cs="TimesNewRomanPSMT"/>
        </w:rPr>
      </w:pPr>
      <w:r w:rsidRPr="00D95C2B">
        <w:rPr>
          <w:b/>
        </w:rPr>
        <w:t>Title:</w:t>
      </w:r>
      <w:r w:rsidRPr="00D95C2B">
        <w:t xml:space="preserve"> </w:t>
      </w:r>
      <w:r w:rsidR="00D95C2B" w:rsidRPr="00D95C2B">
        <w:rPr>
          <w:rFonts w:ascii="TimesNewRomanPSMT" w:eastAsia="Calibri" w:hAnsi="TimesNewRomanPSMT" w:cs="TimesNewRomanPSMT"/>
        </w:rPr>
        <w:t xml:space="preserve">Conserving habitat and diversifying critical forage resources for two </w:t>
      </w:r>
      <w:r w:rsidR="00E019EF">
        <w:rPr>
          <w:rFonts w:ascii="TimesNewRomanPSMT" w:eastAsia="Calibri" w:hAnsi="TimesNewRomanPSMT" w:cs="TimesNewRomanPSMT"/>
        </w:rPr>
        <w:t>y</w:t>
      </w:r>
      <w:r w:rsidR="00D95C2B" w:rsidRPr="00D95C2B">
        <w:rPr>
          <w:rFonts w:ascii="TimesNewRomanPSMT" w:eastAsia="Calibri" w:hAnsi="TimesNewRomanPSMT" w:cs="TimesNewRomanPSMT"/>
        </w:rPr>
        <w:t>ellow-faced bee species on Maui</w:t>
      </w:r>
    </w:p>
    <w:p w14:paraId="280B85A7" w14:textId="3130E8F7" w:rsidR="006D68AC" w:rsidRPr="00EE04F2" w:rsidRDefault="006D68AC" w:rsidP="00EE04F2">
      <w:pPr>
        <w:autoSpaceDE w:val="0"/>
        <w:autoSpaceDN w:val="0"/>
        <w:adjustRightInd w:val="0"/>
        <w:rPr>
          <w:rFonts w:ascii="TimesNewRomanPSMT" w:eastAsia="Calibri" w:hAnsi="TimesNewRomanPSMT" w:cs="TimesNewRomanPSMT"/>
        </w:rPr>
      </w:pPr>
      <w:r w:rsidRPr="00D95C2B">
        <w:rPr>
          <w:b/>
        </w:rPr>
        <w:t>State(s):</w:t>
      </w:r>
      <w:r w:rsidRPr="00D95C2B">
        <w:t xml:space="preserve"> Hawai’i</w:t>
      </w:r>
    </w:p>
    <w:p w14:paraId="1263ED27" w14:textId="5B46D888" w:rsidR="00EE04F2" w:rsidRPr="00EE04F2" w:rsidRDefault="006D68AC" w:rsidP="00EE04F2">
      <w:pPr>
        <w:autoSpaceDE w:val="0"/>
        <w:autoSpaceDN w:val="0"/>
        <w:adjustRightInd w:val="0"/>
        <w:spacing w:before="240"/>
        <w:rPr>
          <w:rFonts w:ascii="TimesNewRomanPSMT" w:eastAsia="Calibri" w:hAnsi="TimesNewRomanPSMT" w:cs="TimesNewRomanPSMT"/>
        </w:rPr>
      </w:pPr>
      <w:r w:rsidRPr="00D95C2B">
        <w:rPr>
          <w:b/>
        </w:rPr>
        <w:t>Project Summary:</w:t>
      </w:r>
      <w:r w:rsidRPr="00D95C2B">
        <w:t xml:space="preserve"> </w:t>
      </w:r>
      <w:r w:rsidR="00EE04F2">
        <w:rPr>
          <w:rFonts w:ascii="TimesNewRomanPSMT" w:eastAsia="Calibri" w:hAnsi="TimesNewRomanPSMT" w:cs="TimesNewRomanPSMT"/>
        </w:rPr>
        <w:t xml:space="preserve">Once abundant across the Hawai’ian Islands, </w:t>
      </w:r>
      <w:r w:rsidR="0074603D">
        <w:rPr>
          <w:rFonts w:ascii="TimesNewRomanPSMT" w:eastAsia="Calibri" w:hAnsi="TimesNewRomanPSMT" w:cs="TimesNewRomanPSMT"/>
        </w:rPr>
        <w:t>y</w:t>
      </w:r>
      <w:r w:rsidR="00EE04F2">
        <w:rPr>
          <w:rFonts w:ascii="TimesNewRomanPSMT" w:eastAsia="Calibri" w:hAnsi="TimesNewRomanPSMT" w:cs="TimesNewRomanPSMT"/>
        </w:rPr>
        <w:t xml:space="preserve">ellow-faced bees in the genus </w:t>
      </w:r>
      <w:r w:rsidR="00EE04F2">
        <w:rPr>
          <w:rFonts w:ascii="TimesNewRomanPS-ItalicMT" w:eastAsia="Calibri" w:hAnsi="TimesNewRomanPS-ItalicMT" w:cs="TimesNewRomanPS-ItalicMT"/>
          <w:i/>
          <w:iCs/>
        </w:rPr>
        <w:t>Hylaeus</w:t>
      </w:r>
      <w:r w:rsidR="00EE04F2">
        <w:rPr>
          <w:rFonts w:ascii="TimesNewRomanPSMT" w:eastAsia="Calibri" w:hAnsi="TimesNewRomanPSMT" w:cs="TimesNewRomanPSMT"/>
        </w:rPr>
        <w:t xml:space="preserve"> have experienced extensive range reductions, population declines, and extinctions over the </w:t>
      </w:r>
      <w:r w:rsidR="007157C4">
        <w:rPr>
          <w:rFonts w:ascii="TimesNewRomanPSMT" w:eastAsia="Calibri" w:hAnsi="TimesNewRomanPSMT" w:cs="TimesNewRomanPSMT"/>
        </w:rPr>
        <w:t>past</w:t>
      </w:r>
      <w:r w:rsidR="00EE04F2">
        <w:rPr>
          <w:rFonts w:ascii="TimesNewRomanPSMT" w:eastAsia="Calibri" w:hAnsi="TimesNewRomanPSMT" w:cs="TimesNewRomanPSMT"/>
        </w:rPr>
        <w:t xml:space="preserve"> 100 years. Actions proposed in this project are expected to lower the risk of extinction </w:t>
      </w:r>
      <w:r w:rsidR="007157C4">
        <w:rPr>
          <w:rFonts w:ascii="TimesNewRomanPSMT" w:eastAsia="Calibri" w:hAnsi="TimesNewRomanPSMT" w:cs="TimesNewRomanPSMT"/>
        </w:rPr>
        <w:t xml:space="preserve">of these important pollinators </w:t>
      </w:r>
      <w:r w:rsidR="00EE04F2">
        <w:rPr>
          <w:rFonts w:ascii="TimesNewRomanPSMT" w:eastAsia="Calibri" w:hAnsi="TimesNewRomanPSMT" w:cs="TimesNewRomanPSMT"/>
        </w:rPr>
        <w:t xml:space="preserve">by stabilizing key habitat supporting </w:t>
      </w:r>
      <w:r w:rsidR="00EE04F2">
        <w:rPr>
          <w:rFonts w:ascii="TimesNewRomanPS-ItalicMT" w:eastAsia="Calibri" w:hAnsi="TimesNewRomanPS-ItalicMT" w:cs="TimesNewRomanPS-ItalicMT"/>
          <w:i/>
          <w:iCs/>
        </w:rPr>
        <w:t xml:space="preserve">H. assimulans </w:t>
      </w:r>
      <w:r w:rsidR="00EE04F2">
        <w:rPr>
          <w:rFonts w:ascii="TimesNewRomanPSMT" w:eastAsia="Calibri" w:hAnsi="TimesNewRomanPSMT" w:cs="TimesNewRomanPSMT"/>
        </w:rPr>
        <w:t xml:space="preserve">and </w:t>
      </w:r>
      <w:r w:rsidR="00EE04F2">
        <w:rPr>
          <w:rFonts w:ascii="TimesNewRomanPS-ItalicMT" w:eastAsia="Calibri" w:hAnsi="TimesNewRomanPS-ItalicMT" w:cs="TimesNewRomanPS-ItalicMT"/>
          <w:i/>
          <w:iCs/>
        </w:rPr>
        <w:t xml:space="preserve">H. flavipes </w:t>
      </w:r>
      <w:r w:rsidR="00EE04F2">
        <w:rPr>
          <w:rFonts w:ascii="TimesNewRomanPSMT" w:eastAsia="Calibri" w:hAnsi="TimesNewRomanPSMT" w:cs="TimesNewRomanPSMT"/>
        </w:rPr>
        <w:t>on West Maui.</w:t>
      </w:r>
    </w:p>
    <w:p w14:paraId="41AD38F0" w14:textId="5D6536C9" w:rsidR="006D68AC" w:rsidRPr="00D95C2B" w:rsidRDefault="006D68AC" w:rsidP="006D68AC">
      <w:pPr>
        <w:spacing w:before="240"/>
      </w:pPr>
      <w:r w:rsidRPr="00D95C2B">
        <w:rPr>
          <w:b/>
        </w:rPr>
        <w:lastRenderedPageBreak/>
        <w:t>Federal Funds Requested:</w:t>
      </w:r>
      <w:r w:rsidRPr="00D95C2B">
        <w:t xml:space="preserve"> </w:t>
      </w:r>
      <w:r w:rsidR="00800F65">
        <w:t>$249,477.32</w:t>
      </w:r>
      <w:r w:rsidR="00E019EF">
        <w:t xml:space="preserve"> (partial award)</w:t>
      </w:r>
      <w:r w:rsidRPr="00D95C2B">
        <w:t xml:space="preserve">; </w:t>
      </w:r>
      <w:r w:rsidRPr="00D95C2B">
        <w:rPr>
          <w:b/>
        </w:rPr>
        <w:t>Non-Federal Match:</w:t>
      </w:r>
      <w:r w:rsidRPr="00D95C2B">
        <w:t xml:space="preserve"> $</w:t>
      </w:r>
      <w:r w:rsidR="00D95C2B" w:rsidRPr="00D95C2B">
        <w:t>110,510</w:t>
      </w:r>
    </w:p>
    <w:p w14:paraId="2D6E2030" w14:textId="77777777" w:rsidR="006D68AC" w:rsidRPr="00075D96" w:rsidRDefault="006D68AC" w:rsidP="006D68AC">
      <w:pPr>
        <w:spacing w:before="240"/>
        <w:ind w:firstLine="720"/>
        <w:rPr>
          <w:b/>
        </w:rPr>
      </w:pPr>
      <w:r w:rsidRPr="00075D96">
        <w:rPr>
          <w:b/>
        </w:rPr>
        <w:t>Hawai’i Department of Lands and Natural Resources</w:t>
      </w:r>
    </w:p>
    <w:p w14:paraId="74D59279" w14:textId="0B895A30" w:rsidR="006D68AC" w:rsidRPr="00075D96" w:rsidRDefault="006D68AC" w:rsidP="006D68AC">
      <w:pPr>
        <w:autoSpaceDE w:val="0"/>
        <w:autoSpaceDN w:val="0"/>
        <w:adjustRightInd w:val="0"/>
        <w:spacing w:before="240"/>
      </w:pPr>
      <w:r w:rsidRPr="00075D96">
        <w:rPr>
          <w:b/>
        </w:rPr>
        <w:t>Title:</w:t>
      </w:r>
      <w:r w:rsidRPr="00075D96">
        <w:t xml:space="preserve"> </w:t>
      </w:r>
      <w:r w:rsidR="00075D96" w:rsidRPr="00075D96">
        <w:t>Enhancing mongoose control to benefit endangered Hawai’ian waterbirds</w:t>
      </w:r>
    </w:p>
    <w:p w14:paraId="40611F46" w14:textId="77777777" w:rsidR="006D68AC" w:rsidRPr="006D68AC" w:rsidRDefault="006D68AC" w:rsidP="006D68AC">
      <w:pPr>
        <w:rPr>
          <w:highlight w:val="yellow"/>
        </w:rPr>
      </w:pPr>
      <w:r w:rsidRPr="00075D96">
        <w:rPr>
          <w:b/>
        </w:rPr>
        <w:t>State(s):</w:t>
      </w:r>
      <w:r w:rsidRPr="00075D96">
        <w:t xml:space="preserve"> Hawai’i</w:t>
      </w:r>
    </w:p>
    <w:p w14:paraId="68F988E2" w14:textId="1B8FDE8A" w:rsidR="006D68AC" w:rsidRPr="00075D96" w:rsidRDefault="006D68AC" w:rsidP="006D68AC">
      <w:pPr>
        <w:autoSpaceDE w:val="0"/>
        <w:autoSpaceDN w:val="0"/>
        <w:adjustRightInd w:val="0"/>
        <w:spacing w:before="240"/>
        <w:rPr>
          <w:rFonts w:eastAsia="Calibri"/>
        </w:rPr>
      </w:pPr>
      <w:r w:rsidRPr="00075D96">
        <w:rPr>
          <w:b/>
        </w:rPr>
        <w:t>Project Summary:</w:t>
      </w:r>
      <w:r w:rsidRPr="00075D96">
        <w:t xml:space="preserve"> </w:t>
      </w:r>
      <w:r w:rsidR="00075D96">
        <w:t xml:space="preserve">There is a critical need to manage predation threats to </w:t>
      </w:r>
      <w:r w:rsidR="00BC2FC9">
        <w:t xml:space="preserve">federally endangered </w:t>
      </w:r>
      <w:r w:rsidR="00075D96">
        <w:t>waterbirds</w:t>
      </w:r>
      <w:r w:rsidR="00BC2FC9">
        <w:t xml:space="preserve"> </w:t>
      </w:r>
      <w:r w:rsidR="00075D96">
        <w:t xml:space="preserve">and </w:t>
      </w:r>
      <w:r w:rsidR="00BC2FC9">
        <w:t>other species in the Hawai’ian Islands</w:t>
      </w:r>
      <w:r w:rsidR="00075D96">
        <w:t xml:space="preserve">. </w:t>
      </w:r>
      <w:r w:rsidR="00BC2FC9">
        <w:t>This project includes</w:t>
      </w:r>
      <w:r w:rsidR="00075D96">
        <w:t xml:space="preserve"> develop</w:t>
      </w:r>
      <w:r w:rsidR="00BC2FC9">
        <w:t>ment of</w:t>
      </w:r>
      <w:r w:rsidR="00075D96">
        <w:t xml:space="preserve"> a new tool for mongoose control over large</w:t>
      </w:r>
      <w:r w:rsidR="00BC2FC9">
        <w:t xml:space="preserve">, </w:t>
      </w:r>
      <w:r w:rsidR="00075D96">
        <w:t xml:space="preserve">inaccessible habitats </w:t>
      </w:r>
      <w:r w:rsidR="00BC2FC9">
        <w:t>and</w:t>
      </w:r>
      <w:r w:rsidR="00075D96">
        <w:t xml:space="preserve"> a telemetry-based analysis of mongoose space use to further improve trapping and baiting designs on the </w:t>
      </w:r>
      <w:r w:rsidR="00BC2FC9">
        <w:t>I</w:t>
      </w:r>
      <w:r w:rsidR="00075D96">
        <w:t>sland of O</w:t>
      </w:r>
      <w:r w:rsidR="00BC2FC9">
        <w:t>’</w:t>
      </w:r>
      <w:r w:rsidR="00075D96">
        <w:t>ahu.</w:t>
      </w:r>
    </w:p>
    <w:p w14:paraId="480538BE" w14:textId="4A4BC237" w:rsidR="006D68AC" w:rsidRPr="00075D96" w:rsidRDefault="006D68AC" w:rsidP="006D68AC">
      <w:pPr>
        <w:spacing w:before="240"/>
      </w:pPr>
      <w:r w:rsidRPr="00075D96">
        <w:rPr>
          <w:b/>
        </w:rPr>
        <w:t>Federal Funds Requested:</w:t>
      </w:r>
      <w:r w:rsidRPr="00075D96">
        <w:t xml:space="preserve"> $</w:t>
      </w:r>
      <w:r w:rsidR="00075D96" w:rsidRPr="00075D96">
        <w:t>219,258</w:t>
      </w:r>
      <w:r w:rsidRPr="00075D96">
        <w:t xml:space="preserve">; </w:t>
      </w:r>
      <w:r w:rsidRPr="00075D96">
        <w:rPr>
          <w:b/>
        </w:rPr>
        <w:t>Non-Federal Match:</w:t>
      </w:r>
      <w:r w:rsidRPr="00075D96">
        <w:t xml:space="preserve"> $</w:t>
      </w:r>
      <w:r w:rsidR="00075D96" w:rsidRPr="00075D96">
        <w:t>73,086</w:t>
      </w:r>
    </w:p>
    <w:p w14:paraId="5F9B1B08" w14:textId="77777777" w:rsidR="009E4110" w:rsidRPr="00075D96" w:rsidRDefault="009E4110" w:rsidP="009E4110">
      <w:pPr>
        <w:spacing w:before="240"/>
        <w:ind w:firstLine="720"/>
        <w:rPr>
          <w:b/>
        </w:rPr>
      </w:pPr>
      <w:r w:rsidRPr="00075D96">
        <w:rPr>
          <w:b/>
        </w:rPr>
        <w:t>Hawai’i Department of Lands and Natural Resources</w:t>
      </w:r>
    </w:p>
    <w:p w14:paraId="494977E8" w14:textId="6A84B9E4" w:rsidR="006D68AC" w:rsidRPr="006D68AC" w:rsidRDefault="006D68AC" w:rsidP="006D68AC">
      <w:pPr>
        <w:spacing w:before="240"/>
        <w:rPr>
          <w:highlight w:val="yellow"/>
        </w:rPr>
      </w:pPr>
      <w:r w:rsidRPr="009E4110">
        <w:rPr>
          <w:b/>
          <w:bCs/>
        </w:rPr>
        <w:t>Title:</w:t>
      </w:r>
      <w:r w:rsidRPr="009E4110">
        <w:t xml:space="preserve"> </w:t>
      </w:r>
      <w:r w:rsidR="009E4110" w:rsidRPr="009E4110">
        <w:t xml:space="preserve">Establishing a </w:t>
      </w:r>
      <w:r w:rsidR="009E4110">
        <w:t>p</w:t>
      </w:r>
      <w:r w:rsidR="009E4110" w:rsidRPr="009E4110">
        <w:t xml:space="preserve">rotected </w:t>
      </w:r>
      <w:r w:rsidR="009E4110">
        <w:t>b</w:t>
      </w:r>
      <w:r w:rsidR="009E4110" w:rsidRPr="009E4110">
        <w:t xml:space="preserve">reeding </w:t>
      </w:r>
      <w:r w:rsidR="009E4110">
        <w:t>c</w:t>
      </w:r>
      <w:r w:rsidR="009E4110" w:rsidRPr="009E4110">
        <w:t xml:space="preserve">olony for the </w:t>
      </w:r>
      <w:r w:rsidR="009E4110">
        <w:t>e</w:t>
      </w:r>
      <w:r w:rsidR="009E4110" w:rsidRPr="009E4110">
        <w:t xml:space="preserve">ndangered ʻAkēʻakē on West Maui and </w:t>
      </w:r>
      <w:r w:rsidR="009E4110">
        <w:t>r</w:t>
      </w:r>
      <w:r w:rsidR="009E4110" w:rsidRPr="009E4110">
        <w:t xml:space="preserve">estoring </w:t>
      </w:r>
      <w:r w:rsidR="009E4110">
        <w:t>w</w:t>
      </w:r>
      <w:r w:rsidR="009E4110" w:rsidRPr="009E4110">
        <w:t xml:space="preserve">et </w:t>
      </w:r>
      <w:r w:rsidR="009E4110">
        <w:t>l</w:t>
      </w:r>
      <w:r w:rsidR="009E4110" w:rsidRPr="009E4110">
        <w:t xml:space="preserve">owland </w:t>
      </w:r>
      <w:r w:rsidR="009E4110">
        <w:t>n</w:t>
      </w:r>
      <w:r w:rsidR="009E4110" w:rsidRPr="009E4110">
        <w:t xml:space="preserve">ative </w:t>
      </w:r>
      <w:r w:rsidR="009E4110">
        <w:t>v</w:t>
      </w:r>
      <w:r w:rsidR="009E4110" w:rsidRPr="009E4110">
        <w:t xml:space="preserve">egetation in </w:t>
      </w:r>
      <w:r w:rsidR="009E4110">
        <w:t>d</w:t>
      </w:r>
      <w:r w:rsidR="009E4110" w:rsidRPr="009E4110">
        <w:t xml:space="preserve">esignated </w:t>
      </w:r>
      <w:r w:rsidR="009E4110">
        <w:t>c</w:t>
      </w:r>
      <w:r w:rsidR="009E4110" w:rsidRPr="009E4110">
        <w:t xml:space="preserve">ritical </w:t>
      </w:r>
      <w:r w:rsidR="009E4110">
        <w:t>h</w:t>
      </w:r>
      <w:r w:rsidR="009E4110" w:rsidRPr="009E4110">
        <w:t xml:space="preserve">abitat </w:t>
      </w:r>
      <w:r w:rsidR="009E4110">
        <w:t>w</w:t>
      </w:r>
      <w:r w:rsidR="009E4110" w:rsidRPr="009E4110">
        <w:t xml:space="preserve">ithin </w:t>
      </w:r>
      <w:r w:rsidR="009E4110">
        <w:t>e</w:t>
      </w:r>
      <w:r w:rsidR="009E4110" w:rsidRPr="009E4110">
        <w:t xml:space="preserve">stablished </w:t>
      </w:r>
      <w:r w:rsidR="009E4110">
        <w:t>p</w:t>
      </w:r>
      <w:r w:rsidR="009E4110" w:rsidRPr="009E4110">
        <w:t xml:space="preserve">redator </w:t>
      </w:r>
      <w:r w:rsidR="009E4110">
        <w:t>p</w:t>
      </w:r>
      <w:r w:rsidR="009E4110" w:rsidRPr="009E4110">
        <w:t xml:space="preserve">roof </w:t>
      </w:r>
      <w:r w:rsidR="009E4110">
        <w:t>f</w:t>
      </w:r>
      <w:r w:rsidR="009E4110" w:rsidRPr="009E4110">
        <w:t>ences</w:t>
      </w:r>
    </w:p>
    <w:p w14:paraId="2048F0FF" w14:textId="77777777" w:rsidR="009E4110" w:rsidRPr="006D68AC" w:rsidRDefault="009E4110" w:rsidP="009E4110">
      <w:pPr>
        <w:rPr>
          <w:highlight w:val="yellow"/>
        </w:rPr>
      </w:pPr>
      <w:r w:rsidRPr="00075D96">
        <w:rPr>
          <w:b/>
        </w:rPr>
        <w:t>State(s):</w:t>
      </w:r>
      <w:r w:rsidRPr="00075D96">
        <w:t xml:space="preserve"> Hawai’i</w:t>
      </w:r>
    </w:p>
    <w:p w14:paraId="114F722C" w14:textId="2E0F0E8F" w:rsidR="00667984" w:rsidRDefault="006D68AC" w:rsidP="00667984">
      <w:pPr>
        <w:autoSpaceDE w:val="0"/>
        <w:autoSpaceDN w:val="0"/>
        <w:adjustRightInd w:val="0"/>
        <w:spacing w:before="240"/>
        <w:rPr>
          <w:rFonts w:ascii="TimesNewRomanPS-ItalicMT" w:eastAsia="Calibri" w:hAnsi="TimesNewRomanPS-ItalicMT" w:cs="TimesNewRomanPS-ItalicMT"/>
          <w:i/>
          <w:iCs/>
          <w:color w:val="000000"/>
        </w:rPr>
      </w:pPr>
      <w:r w:rsidRPr="00667984">
        <w:rPr>
          <w:b/>
        </w:rPr>
        <w:t>Project Summary:</w:t>
      </w:r>
      <w:r w:rsidRPr="00667984">
        <w:t xml:space="preserve"> </w:t>
      </w:r>
      <w:r w:rsidR="00667984" w:rsidRPr="00667984">
        <w:t>The Hawai</w:t>
      </w:r>
      <w:r w:rsidR="00667984">
        <w:t>’</w:t>
      </w:r>
      <w:r w:rsidR="00667984" w:rsidRPr="00667984">
        <w:t xml:space="preserve">i Distinct Population Segment of the </w:t>
      </w:r>
      <w:r w:rsidR="00667984" w:rsidRPr="009E4110">
        <w:t>ʻAkēʻakē</w:t>
      </w:r>
      <w:r w:rsidR="00DE1ADA">
        <w:t>,</w:t>
      </w:r>
      <w:r w:rsidR="00667984">
        <w:t xml:space="preserve"> or </w:t>
      </w:r>
      <w:r w:rsidR="0074603D">
        <w:t>b</w:t>
      </w:r>
      <w:r w:rsidR="00667984" w:rsidRPr="00667984">
        <w:t>and</w:t>
      </w:r>
      <w:r w:rsidR="00667984">
        <w:t>-</w:t>
      </w:r>
      <w:r w:rsidR="00667984" w:rsidRPr="00667984">
        <w:t>rumped storm-petrel</w:t>
      </w:r>
      <w:r w:rsidR="00DE1ADA">
        <w:t>,</w:t>
      </w:r>
      <w:r w:rsidR="00667984">
        <w:t xml:space="preserve"> </w:t>
      </w:r>
      <w:r w:rsidR="00667984" w:rsidRPr="00667984">
        <w:t xml:space="preserve">is </w:t>
      </w:r>
      <w:r w:rsidR="00667984">
        <w:t>one of the least studied of the federally</w:t>
      </w:r>
      <w:r w:rsidR="00667984" w:rsidRPr="00667984">
        <w:t xml:space="preserve"> endangered seabird</w:t>
      </w:r>
      <w:r w:rsidR="00667984">
        <w:t xml:space="preserve">s in Hawai’i. Project partners will </w:t>
      </w:r>
      <w:r w:rsidR="00667984" w:rsidRPr="00667984">
        <w:rPr>
          <w:rFonts w:ascii="TimesNewRomanPS-ItalicMT" w:eastAsia="Calibri" w:hAnsi="TimesNewRomanPS-ItalicMT" w:cs="TimesNewRomanPS-ItalicMT"/>
          <w:color w:val="000000"/>
        </w:rPr>
        <w:t>attract and establish the first</w:t>
      </w:r>
      <w:r w:rsidR="00D65282">
        <w:rPr>
          <w:rFonts w:ascii="TimesNewRomanPS-ItalicMT" w:eastAsia="Calibri" w:hAnsi="TimesNewRomanPS-ItalicMT" w:cs="TimesNewRomanPS-ItalicMT"/>
          <w:color w:val="000000"/>
        </w:rPr>
        <w:t>-</w:t>
      </w:r>
      <w:r w:rsidR="00667984" w:rsidRPr="00667984">
        <w:rPr>
          <w:rFonts w:ascii="TimesNewRomanPS-ItalicMT" w:eastAsia="Calibri" w:hAnsi="TimesNewRomanPS-ItalicMT" w:cs="TimesNewRomanPS-ItalicMT"/>
          <w:color w:val="000000"/>
        </w:rPr>
        <w:t>ever managed</w:t>
      </w:r>
      <w:r w:rsidR="00667984">
        <w:rPr>
          <w:rFonts w:ascii="TimesNewRomanPS-ItalicMT" w:eastAsia="Calibri" w:hAnsi="TimesNewRomanPS-ItalicMT" w:cs="TimesNewRomanPS-ItalicMT"/>
          <w:color w:val="000000"/>
        </w:rPr>
        <w:t xml:space="preserve"> colony of </w:t>
      </w:r>
      <w:r w:rsidR="00667984" w:rsidRPr="009E4110">
        <w:t>ʻAkēʻakē</w:t>
      </w:r>
      <w:r w:rsidR="00667984">
        <w:t xml:space="preserve"> on the Island of Maui</w:t>
      </w:r>
      <w:r w:rsidR="00D65282">
        <w:t xml:space="preserve"> to increase the recovery potential o</w:t>
      </w:r>
      <w:r w:rsidR="008A38B6">
        <w:t>f the rarest seabird breeding in Hawai’i</w:t>
      </w:r>
      <w:r w:rsidR="00667984">
        <w:t>.</w:t>
      </w:r>
    </w:p>
    <w:p w14:paraId="50960526" w14:textId="725A53AA" w:rsidR="006D68AC" w:rsidRPr="00667984" w:rsidRDefault="006D68AC" w:rsidP="006D68AC">
      <w:pPr>
        <w:spacing w:before="240"/>
      </w:pPr>
      <w:r w:rsidRPr="00667984">
        <w:rPr>
          <w:b/>
        </w:rPr>
        <w:t>Federal Funds Requested:</w:t>
      </w:r>
      <w:r w:rsidRPr="00667984">
        <w:t xml:space="preserve"> $</w:t>
      </w:r>
      <w:r w:rsidR="00667984" w:rsidRPr="00667984">
        <w:t>169,068</w:t>
      </w:r>
      <w:r w:rsidRPr="00667984">
        <w:t xml:space="preserve">; </w:t>
      </w:r>
      <w:r w:rsidRPr="00667984">
        <w:rPr>
          <w:b/>
        </w:rPr>
        <w:t>Non-Federal Match:</w:t>
      </w:r>
      <w:r w:rsidRPr="00667984">
        <w:t xml:space="preserve"> $</w:t>
      </w:r>
      <w:r w:rsidR="00667984" w:rsidRPr="00667984">
        <w:t>56,500</w:t>
      </w:r>
    </w:p>
    <w:p w14:paraId="3889996D" w14:textId="77777777" w:rsidR="00305371" w:rsidRPr="00075D96" w:rsidRDefault="00305371" w:rsidP="00305371">
      <w:pPr>
        <w:spacing w:before="240"/>
        <w:ind w:firstLine="720"/>
        <w:rPr>
          <w:b/>
        </w:rPr>
      </w:pPr>
      <w:r w:rsidRPr="00075D96">
        <w:rPr>
          <w:b/>
        </w:rPr>
        <w:t>Hawai’i Department of Lands and Natural Resources</w:t>
      </w:r>
    </w:p>
    <w:p w14:paraId="070C791B" w14:textId="77777777" w:rsidR="00305371" w:rsidRPr="00305371" w:rsidRDefault="006D68AC" w:rsidP="00305371">
      <w:pPr>
        <w:spacing w:before="240"/>
      </w:pPr>
      <w:r w:rsidRPr="00305371">
        <w:rPr>
          <w:b/>
        </w:rPr>
        <w:t>Title:</w:t>
      </w:r>
      <w:r w:rsidRPr="00305371">
        <w:t xml:space="preserve"> </w:t>
      </w:r>
      <w:r w:rsidR="00305371" w:rsidRPr="00305371">
        <w:t xml:space="preserve">Protecting and monitoring endangered seabirds and ecosystems across Hawai'i Island </w:t>
      </w:r>
      <w:r w:rsidR="00305371" w:rsidRPr="00305371">
        <w:rPr>
          <w:b/>
        </w:rPr>
        <w:t>State(s):</w:t>
      </w:r>
      <w:r w:rsidR="00305371" w:rsidRPr="00305371">
        <w:t xml:space="preserve"> Hawai’i</w:t>
      </w:r>
    </w:p>
    <w:p w14:paraId="3DE266DD" w14:textId="2681DC9F" w:rsidR="006D68AC" w:rsidRPr="00305371" w:rsidRDefault="006D68AC" w:rsidP="00305371">
      <w:pPr>
        <w:spacing w:before="240"/>
        <w:rPr>
          <w:rFonts w:ascii="TimesNewRomanPSMT" w:eastAsia="Calibri" w:hAnsi="TimesNewRomanPSMT" w:cs="TimesNewRomanPSMT"/>
        </w:rPr>
      </w:pPr>
      <w:r w:rsidRPr="00305371">
        <w:rPr>
          <w:b/>
        </w:rPr>
        <w:t>Project Summary:</w:t>
      </w:r>
      <w:r w:rsidRPr="00305371">
        <w:t xml:space="preserve"> </w:t>
      </w:r>
      <w:r w:rsidR="00305371">
        <w:t xml:space="preserve">Island populations of seabirds are highly susceptible to invasive mammalian predators such as mongoose, domestic cats, and rodents. This project will help restore the suitability of hundreds of acres of nesting habitat for three federally endangered seabird species and protect all known remnant populations </w:t>
      </w:r>
      <w:r w:rsidR="00C04B49">
        <w:t xml:space="preserve">of these species </w:t>
      </w:r>
      <w:r w:rsidR="0074603D">
        <w:t>within</w:t>
      </w:r>
      <w:r w:rsidR="00305371">
        <w:t xml:space="preserve"> State lands on Hawaiʻi Island.</w:t>
      </w:r>
    </w:p>
    <w:p w14:paraId="3190FC76" w14:textId="4B0DA5DD" w:rsidR="006D68AC" w:rsidRPr="00305371" w:rsidRDefault="006D68AC" w:rsidP="006D68AC">
      <w:pPr>
        <w:spacing w:before="240" w:after="240"/>
      </w:pPr>
      <w:r w:rsidRPr="00305371">
        <w:rPr>
          <w:b/>
        </w:rPr>
        <w:t>Federal Funds Requested:</w:t>
      </w:r>
      <w:r w:rsidRPr="00305371">
        <w:t xml:space="preserve"> $</w:t>
      </w:r>
      <w:r w:rsidR="00305371" w:rsidRPr="00305371">
        <w:t>587,337</w:t>
      </w:r>
      <w:r w:rsidRPr="00305371">
        <w:t xml:space="preserve">; </w:t>
      </w:r>
      <w:r w:rsidRPr="00305371">
        <w:rPr>
          <w:b/>
        </w:rPr>
        <w:t>Non-Federal Match:</w:t>
      </w:r>
      <w:r w:rsidRPr="00305371">
        <w:t xml:space="preserve"> $</w:t>
      </w:r>
      <w:r w:rsidR="00305371">
        <w:t>201,537</w:t>
      </w:r>
    </w:p>
    <w:p w14:paraId="5B3384F8" w14:textId="47E2A30D" w:rsidR="00C327EC" w:rsidRPr="00075D96" w:rsidRDefault="005663D0" w:rsidP="00C327EC">
      <w:pPr>
        <w:spacing w:before="240"/>
        <w:ind w:firstLine="720"/>
        <w:rPr>
          <w:b/>
        </w:rPr>
      </w:pPr>
      <w:r>
        <w:rPr>
          <w:b/>
        </w:rPr>
        <w:t>Oregon Department of Fish and Wildlife</w:t>
      </w:r>
    </w:p>
    <w:p w14:paraId="44997F29" w14:textId="4AF2B51A" w:rsidR="00C327EC" w:rsidRDefault="00C327EC" w:rsidP="00C327EC">
      <w:pPr>
        <w:spacing w:before="240"/>
        <w:rPr>
          <w:b/>
        </w:rPr>
      </w:pPr>
      <w:r w:rsidRPr="00305371">
        <w:rPr>
          <w:b/>
        </w:rPr>
        <w:t>Title:</w:t>
      </w:r>
      <w:r w:rsidRPr="00305371">
        <w:t xml:space="preserve"> </w:t>
      </w:r>
      <w:r w:rsidRPr="00C327EC">
        <w:t xml:space="preserve">Advancing conservation and management of three freshwater mussel </w:t>
      </w:r>
      <w:r w:rsidR="00D20C2F">
        <w:t>s</w:t>
      </w:r>
      <w:r w:rsidRPr="00C327EC">
        <w:t xml:space="preserve">pecies of </w:t>
      </w:r>
      <w:r w:rsidR="00D20C2F">
        <w:t>g</w:t>
      </w:r>
      <w:r w:rsidRPr="00C327EC">
        <w:t xml:space="preserve">reatest </w:t>
      </w:r>
      <w:r w:rsidR="00D20C2F">
        <w:t>c</w:t>
      </w:r>
      <w:r w:rsidRPr="00C327EC">
        <w:t xml:space="preserve">onservation </w:t>
      </w:r>
      <w:r w:rsidR="00D20C2F">
        <w:t>n</w:t>
      </w:r>
      <w:r w:rsidRPr="00C327EC">
        <w:t>eed in Oregon and Washington by filling key data gaps</w:t>
      </w:r>
    </w:p>
    <w:p w14:paraId="6280F289" w14:textId="1835B102" w:rsidR="00C327EC" w:rsidRPr="00305371" w:rsidRDefault="00C327EC" w:rsidP="00C327EC">
      <w:pPr>
        <w:spacing w:before="240"/>
      </w:pPr>
      <w:r w:rsidRPr="00305371">
        <w:rPr>
          <w:b/>
        </w:rPr>
        <w:t>State(s):</w:t>
      </w:r>
      <w:r w:rsidRPr="00305371">
        <w:t xml:space="preserve"> </w:t>
      </w:r>
      <w:r>
        <w:t>Oregon, Washington</w:t>
      </w:r>
    </w:p>
    <w:p w14:paraId="07E566D0" w14:textId="3E025C31" w:rsidR="00C327EC" w:rsidRPr="00305371" w:rsidRDefault="00C327EC" w:rsidP="00C327EC">
      <w:pPr>
        <w:spacing w:before="240"/>
        <w:rPr>
          <w:rFonts w:ascii="TimesNewRomanPSMT" w:eastAsia="Calibri" w:hAnsi="TimesNewRomanPSMT" w:cs="TimesNewRomanPSMT"/>
        </w:rPr>
      </w:pPr>
      <w:r w:rsidRPr="00305371">
        <w:rPr>
          <w:b/>
        </w:rPr>
        <w:t>Project Summary:</w:t>
      </w:r>
      <w:r w:rsidRPr="00305371">
        <w:t xml:space="preserve"> </w:t>
      </w:r>
      <w:r w:rsidR="00DB27A9">
        <w:t>The two State</w:t>
      </w:r>
      <w:r w:rsidR="003E0E09">
        <w:t xml:space="preserve"> fish and wildlife agencies</w:t>
      </w:r>
      <w:r w:rsidR="00DB27A9">
        <w:t xml:space="preserve"> and the nonprofit Xerces Society will </w:t>
      </w:r>
      <w:r w:rsidR="00B63CFC">
        <w:t>implement</w:t>
      </w:r>
      <w:r w:rsidR="00DB27A9">
        <w:t xml:space="preserve"> high priority conservation actions for three freshwater mussel</w:t>
      </w:r>
      <w:r w:rsidR="00D20C2F">
        <w:t xml:space="preserve"> species</w:t>
      </w:r>
      <w:r w:rsidR="00DB27A9">
        <w:t xml:space="preserve"> in Oregon and </w:t>
      </w:r>
      <w:r w:rsidR="00DB27A9">
        <w:lastRenderedPageBreak/>
        <w:t xml:space="preserve">Washington, one of which is currently under consideration for </w:t>
      </w:r>
      <w:r w:rsidR="00B63CFC">
        <w:t>Federal</w:t>
      </w:r>
      <w:r w:rsidR="00DB27A9">
        <w:t xml:space="preserve"> listing. This project will fill critical data gaps</w:t>
      </w:r>
      <w:r w:rsidR="00234093">
        <w:t xml:space="preserve">, </w:t>
      </w:r>
      <w:r w:rsidR="00DE1ADA">
        <w:t>enable development and application of mussel population health assessments</w:t>
      </w:r>
      <w:r w:rsidR="00234093">
        <w:t>, and support management actions for the species</w:t>
      </w:r>
      <w:r w:rsidR="00DB27A9">
        <w:t>.</w:t>
      </w:r>
    </w:p>
    <w:p w14:paraId="481C24C1" w14:textId="2E084CFA" w:rsidR="00C327EC" w:rsidRPr="00C327EC" w:rsidRDefault="00C327EC" w:rsidP="003E0E09">
      <w:pPr>
        <w:spacing w:before="240" w:after="240"/>
        <w:ind w:firstLine="720"/>
      </w:pPr>
      <w:r w:rsidRPr="00305371">
        <w:rPr>
          <w:b/>
        </w:rPr>
        <w:t>Federal Funds Requested:</w:t>
      </w:r>
      <w:r w:rsidRPr="00305371">
        <w:t xml:space="preserve"> $</w:t>
      </w:r>
      <w:r w:rsidR="005663D0">
        <w:t>489,937</w:t>
      </w:r>
      <w:r w:rsidRPr="00305371">
        <w:t xml:space="preserve">; </w:t>
      </w:r>
      <w:r w:rsidRPr="00305371">
        <w:rPr>
          <w:b/>
        </w:rPr>
        <w:t>Non-Federal Match:</w:t>
      </w:r>
      <w:r w:rsidRPr="00305371">
        <w:t xml:space="preserve"> $</w:t>
      </w:r>
      <w:r w:rsidR="005663D0">
        <w:t>252,512</w:t>
      </w:r>
    </w:p>
    <w:tbl>
      <w:tblPr>
        <w:tblStyle w:val="TableGridLight"/>
        <w:tblW w:w="9990" w:type="dxa"/>
        <w:tblLook w:val="04A0" w:firstRow="1" w:lastRow="0" w:firstColumn="1" w:lastColumn="0" w:noHBand="0" w:noVBand="1"/>
        <w:tblCaption w:val="Table 1. Oregon Multi-State Project Detail (Mussels): Separate Awards, Federal and Matching Funds, and Award Types by State"/>
        <w:tblDescription w:val="This table provides the individual award amounts to each partnering state in this multi-state conservation project. It also identifies the non-federal match provided by each cooperating state, and the award type (grant or subaward). "/>
      </w:tblPr>
      <w:tblGrid>
        <w:gridCol w:w="2610"/>
        <w:gridCol w:w="2880"/>
        <w:gridCol w:w="2250"/>
        <w:gridCol w:w="2250"/>
      </w:tblGrid>
      <w:tr w:rsidR="005663D0" w:rsidRPr="005663D0" w14:paraId="5C9620BD" w14:textId="77777777" w:rsidTr="005325D8">
        <w:trPr>
          <w:trHeight w:val="288"/>
        </w:trPr>
        <w:tc>
          <w:tcPr>
            <w:tcW w:w="2610" w:type="dxa"/>
            <w:noWrap/>
            <w:hideMark/>
          </w:tcPr>
          <w:p w14:paraId="27F1E4C3" w14:textId="77777777" w:rsidR="005663D0" w:rsidRPr="005663D0" w:rsidRDefault="005663D0" w:rsidP="001A11D5">
            <w:pPr>
              <w:rPr>
                <w:b/>
              </w:rPr>
            </w:pPr>
            <w:r w:rsidRPr="005663D0">
              <w:rPr>
                <w:b/>
              </w:rPr>
              <w:t>States Receiving Funds</w:t>
            </w:r>
          </w:p>
        </w:tc>
        <w:tc>
          <w:tcPr>
            <w:tcW w:w="2880" w:type="dxa"/>
            <w:noWrap/>
            <w:hideMark/>
          </w:tcPr>
          <w:p w14:paraId="05E1C497" w14:textId="77777777" w:rsidR="005663D0" w:rsidRPr="005663D0" w:rsidRDefault="005663D0" w:rsidP="001A11D5">
            <w:pPr>
              <w:rPr>
                <w:b/>
              </w:rPr>
            </w:pPr>
            <w:r w:rsidRPr="005663D0">
              <w:rPr>
                <w:b/>
              </w:rPr>
              <w:t>Federal Funds Requested</w:t>
            </w:r>
          </w:p>
        </w:tc>
        <w:tc>
          <w:tcPr>
            <w:tcW w:w="2250" w:type="dxa"/>
            <w:noWrap/>
            <w:hideMark/>
          </w:tcPr>
          <w:p w14:paraId="413F8DBA" w14:textId="77777777" w:rsidR="005663D0" w:rsidRPr="005663D0" w:rsidRDefault="005663D0" w:rsidP="001A11D5">
            <w:pPr>
              <w:rPr>
                <w:b/>
              </w:rPr>
            </w:pPr>
            <w:r w:rsidRPr="005663D0">
              <w:rPr>
                <w:b/>
              </w:rPr>
              <w:t>Non-Federal Match</w:t>
            </w:r>
          </w:p>
        </w:tc>
        <w:tc>
          <w:tcPr>
            <w:tcW w:w="2250" w:type="dxa"/>
            <w:noWrap/>
            <w:hideMark/>
          </w:tcPr>
          <w:p w14:paraId="3E2CED3D" w14:textId="77777777" w:rsidR="005663D0" w:rsidRPr="005663D0" w:rsidRDefault="005663D0" w:rsidP="001A11D5">
            <w:pPr>
              <w:rPr>
                <w:b/>
              </w:rPr>
            </w:pPr>
            <w:r w:rsidRPr="005663D0">
              <w:rPr>
                <w:b/>
              </w:rPr>
              <w:t>Grant or Subaward</w:t>
            </w:r>
          </w:p>
        </w:tc>
      </w:tr>
      <w:tr w:rsidR="005663D0" w:rsidRPr="005663D0" w14:paraId="3326F996" w14:textId="77777777" w:rsidTr="005325D8">
        <w:trPr>
          <w:trHeight w:val="288"/>
        </w:trPr>
        <w:tc>
          <w:tcPr>
            <w:tcW w:w="2610" w:type="dxa"/>
            <w:noWrap/>
            <w:hideMark/>
          </w:tcPr>
          <w:p w14:paraId="0672DBDD" w14:textId="2F863EAB" w:rsidR="005663D0" w:rsidRPr="005663D0" w:rsidRDefault="005663D0" w:rsidP="001A11D5">
            <w:r>
              <w:t>Oregon</w:t>
            </w:r>
            <w:r w:rsidRPr="005663D0">
              <w:t xml:space="preserve"> (Lead)</w:t>
            </w:r>
          </w:p>
        </w:tc>
        <w:tc>
          <w:tcPr>
            <w:tcW w:w="2880" w:type="dxa"/>
            <w:noWrap/>
            <w:hideMark/>
          </w:tcPr>
          <w:p w14:paraId="7F6961A8" w14:textId="114032A8" w:rsidR="005663D0" w:rsidRPr="005663D0" w:rsidRDefault="005663D0" w:rsidP="001A11D5">
            <w:pPr>
              <w:jc w:val="right"/>
            </w:pPr>
            <w:r w:rsidRPr="005663D0">
              <w:t>$</w:t>
            </w:r>
            <w:r>
              <w:t>321,203</w:t>
            </w:r>
          </w:p>
        </w:tc>
        <w:tc>
          <w:tcPr>
            <w:tcW w:w="2250" w:type="dxa"/>
            <w:noWrap/>
            <w:hideMark/>
          </w:tcPr>
          <w:p w14:paraId="08D468F7" w14:textId="000F0781" w:rsidR="005663D0" w:rsidRPr="005663D0" w:rsidRDefault="005663D0" w:rsidP="001A11D5">
            <w:pPr>
              <w:jc w:val="right"/>
            </w:pPr>
            <w:r w:rsidRPr="005663D0">
              <w:t>$</w:t>
            </w:r>
            <w:r>
              <w:t>196,267</w:t>
            </w:r>
          </w:p>
        </w:tc>
        <w:tc>
          <w:tcPr>
            <w:tcW w:w="2250" w:type="dxa"/>
            <w:noWrap/>
            <w:hideMark/>
          </w:tcPr>
          <w:p w14:paraId="57CB73D1" w14:textId="77777777" w:rsidR="005663D0" w:rsidRPr="005663D0" w:rsidRDefault="005663D0" w:rsidP="001A11D5">
            <w:r w:rsidRPr="005663D0">
              <w:t>Grant</w:t>
            </w:r>
          </w:p>
        </w:tc>
      </w:tr>
      <w:tr w:rsidR="005663D0" w:rsidRPr="006D68AC" w14:paraId="54446CF1" w14:textId="77777777" w:rsidTr="005325D8">
        <w:trPr>
          <w:trHeight w:val="288"/>
        </w:trPr>
        <w:tc>
          <w:tcPr>
            <w:tcW w:w="2610" w:type="dxa"/>
            <w:noWrap/>
            <w:hideMark/>
          </w:tcPr>
          <w:p w14:paraId="7941AF1A" w14:textId="0C1ED258" w:rsidR="005663D0" w:rsidRPr="005663D0" w:rsidRDefault="005663D0" w:rsidP="001A11D5">
            <w:r>
              <w:t>Washington</w:t>
            </w:r>
          </w:p>
        </w:tc>
        <w:tc>
          <w:tcPr>
            <w:tcW w:w="2880" w:type="dxa"/>
            <w:noWrap/>
            <w:hideMark/>
          </w:tcPr>
          <w:p w14:paraId="67E780D0" w14:textId="03CE2FA3" w:rsidR="005663D0" w:rsidRPr="005663D0" w:rsidRDefault="005663D0" w:rsidP="001A11D5">
            <w:pPr>
              <w:jc w:val="right"/>
            </w:pPr>
            <w:r w:rsidRPr="005663D0">
              <w:t>$</w:t>
            </w:r>
            <w:r>
              <w:t>168,734</w:t>
            </w:r>
          </w:p>
        </w:tc>
        <w:tc>
          <w:tcPr>
            <w:tcW w:w="2250" w:type="dxa"/>
            <w:noWrap/>
            <w:hideMark/>
          </w:tcPr>
          <w:p w14:paraId="37459BE2" w14:textId="6ACBC8E0" w:rsidR="005663D0" w:rsidRPr="005663D0" w:rsidRDefault="005663D0" w:rsidP="001A11D5">
            <w:pPr>
              <w:jc w:val="right"/>
            </w:pPr>
            <w:r w:rsidRPr="005663D0">
              <w:t>$</w:t>
            </w:r>
            <w:r>
              <w:t>56,245</w:t>
            </w:r>
          </w:p>
        </w:tc>
        <w:tc>
          <w:tcPr>
            <w:tcW w:w="2250" w:type="dxa"/>
            <w:noWrap/>
            <w:hideMark/>
          </w:tcPr>
          <w:p w14:paraId="0479EB4C" w14:textId="77777777" w:rsidR="005663D0" w:rsidRPr="005663D0" w:rsidRDefault="005663D0" w:rsidP="001A11D5">
            <w:r w:rsidRPr="005663D0">
              <w:t>Subaward</w:t>
            </w:r>
          </w:p>
        </w:tc>
      </w:tr>
    </w:tbl>
    <w:p w14:paraId="7B41F2E3" w14:textId="749CE2D7" w:rsidR="003D0C9E" w:rsidRPr="00075D96" w:rsidRDefault="003D0C9E" w:rsidP="003D0C9E">
      <w:pPr>
        <w:spacing w:before="240"/>
        <w:ind w:firstLine="720"/>
        <w:rPr>
          <w:b/>
        </w:rPr>
      </w:pPr>
      <w:r>
        <w:rPr>
          <w:b/>
        </w:rPr>
        <w:t>Washington Department of Fish and Wildlife</w:t>
      </w:r>
    </w:p>
    <w:p w14:paraId="770A994D" w14:textId="7FEA9A3F" w:rsidR="003D0C9E" w:rsidRDefault="003D0C9E" w:rsidP="003D0C9E">
      <w:pPr>
        <w:spacing w:before="240"/>
      </w:pPr>
      <w:r w:rsidRPr="00305371">
        <w:rPr>
          <w:b/>
        </w:rPr>
        <w:t>Title:</w:t>
      </w:r>
      <w:r w:rsidRPr="00305371">
        <w:t xml:space="preserve"> </w:t>
      </w:r>
      <w:r w:rsidRPr="003D0C9E">
        <w:t xml:space="preserve">Conservation of </w:t>
      </w:r>
      <w:r w:rsidR="00900E74">
        <w:t xml:space="preserve">Species of Greatest Conservation Need (SGCN) </w:t>
      </w:r>
      <w:r w:rsidRPr="003D0C9E">
        <w:t xml:space="preserve">in Washington </w:t>
      </w:r>
      <w:r>
        <w:t>and</w:t>
      </w:r>
      <w:r w:rsidRPr="003D0C9E">
        <w:t xml:space="preserve"> California </w:t>
      </w:r>
      <w:r w:rsidR="00DD62CD">
        <w:t>p</w:t>
      </w:r>
      <w:r w:rsidRPr="003D0C9E">
        <w:t xml:space="preserve">rairie and </w:t>
      </w:r>
      <w:r w:rsidR="00DD62CD">
        <w:t>o</w:t>
      </w:r>
      <w:r w:rsidRPr="003D0C9E">
        <w:t xml:space="preserve">ak </w:t>
      </w:r>
      <w:r w:rsidR="00DD62CD">
        <w:t>h</w:t>
      </w:r>
      <w:r w:rsidRPr="003D0C9E">
        <w:t>abitat</w:t>
      </w:r>
    </w:p>
    <w:p w14:paraId="7A0A6A73" w14:textId="7B2EF5CE" w:rsidR="003D0C9E" w:rsidRPr="00305371" w:rsidRDefault="003D0C9E" w:rsidP="003D0C9E">
      <w:r w:rsidRPr="00305371">
        <w:rPr>
          <w:b/>
        </w:rPr>
        <w:t>State(s):</w:t>
      </w:r>
      <w:r w:rsidRPr="00305371">
        <w:t xml:space="preserve"> </w:t>
      </w:r>
      <w:r>
        <w:t>California</w:t>
      </w:r>
      <w:r w:rsidR="00900E74">
        <w:t>,</w:t>
      </w:r>
      <w:r w:rsidR="00C65D1E">
        <w:t xml:space="preserve"> </w:t>
      </w:r>
      <w:r w:rsidR="008245AA">
        <w:t xml:space="preserve">Oregon, </w:t>
      </w:r>
      <w:r w:rsidR="00900E74">
        <w:t>Washington</w:t>
      </w:r>
    </w:p>
    <w:p w14:paraId="7CA2CA31" w14:textId="1064B2E6" w:rsidR="003D0C9E" w:rsidRPr="00305371" w:rsidRDefault="003D0C9E" w:rsidP="003D0C9E">
      <w:pPr>
        <w:spacing w:before="240"/>
        <w:rPr>
          <w:rFonts w:ascii="TimesNewRomanPSMT" w:eastAsia="Calibri" w:hAnsi="TimesNewRomanPSMT" w:cs="TimesNewRomanPSMT"/>
        </w:rPr>
      </w:pPr>
      <w:r w:rsidRPr="00305371">
        <w:rPr>
          <w:b/>
        </w:rPr>
        <w:t>Project Summary:</w:t>
      </w:r>
      <w:r w:rsidRPr="00305371">
        <w:t xml:space="preserve"> </w:t>
      </w:r>
      <w:r w:rsidR="00900E74">
        <w:t xml:space="preserve">The </w:t>
      </w:r>
      <w:r w:rsidR="00A64545">
        <w:t>partners seek to</w:t>
      </w:r>
      <w:r w:rsidR="00205382">
        <w:t xml:space="preserve"> substantially improve the population status of SGCN associated with priority habitats in prairie, grassland</w:t>
      </w:r>
      <w:r w:rsidR="00DA758E">
        <w:t>,</w:t>
      </w:r>
      <w:r w:rsidR="00205382">
        <w:t xml:space="preserve"> and oak-woodlands in western Washington</w:t>
      </w:r>
      <w:r w:rsidR="00D434AC">
        <w:t>, Oregon,</w:t>
      </w:r>
      <w:r w:rsidR="001B7E2C">
        <w:t xml:space="preserve"> </w:t>
      </w:r>
      <w:r w:rsidR="00205382">
        <w:t>and the Southern Coast Ecoregion in California</w:t>
      </w:r>
      <w:r w:rsidR="00921971">
        <w:t xml:space="preserve"> by managing and restoring up to 395 acres</w:t>
      </w:r>
      <w:r w:rsidR="00205382">
        <w:t>.</w:t>
      </w:r>
      <w:r w:rsidR="0053082C">
        <w:t xml:space="preserve"> Targeted species include Taylor’s checkerspot butterfly</w:t>
      </w:r>
      <w:r w:rsidR="00A64545">
        <w:t xml:space="preserve"> (federally endangered)</w:t>
      </w:r>
      <w:r w:rsidR="0053082C">
        <w:t>, Mardon skipper, Oregon vesper sparrow</w:t>
      </w:r>
      <w:r w:rsidR="00A64545">
        <w:t xml:space="preserve"> (under review for Federal listing)</w:t>
      </w:r>
      <w:r w:rsidR="0053082C">
        <w:t xml:space="preserve">, </w:t>
      </w:r>
      <w:r w:rsidR="00D434AC">
        <w:t>w</w:t>
      </w:r>
      <w:r w:rsidR="0053082C">
        <w:t>estern bluebird, and</w:t>
      </w:r>
      <w:r w:rsidR="00A64545">
        <w:t xml:space="preserve"> </w:t>
      </w:r>
      <w:r w:rsidR="0053082C">
        <w:t>slender-billed white-breasted nuthatch.</w:t>
      </w:r>
    </w:p>
    <w:p w14:paraId="0C33A2EE" w14:textId="6CAC710D" w:rsidR="003D0C9E" w:rsidRPr="00C327EC" w:rsidRDefault="003D0C9E" w:rsidP="003D0C9E">
      <w:pPr>
        <w:spacing w:before="240" w:after="240"/>
        <w:ind w:firstLine="720"/>
      </w:pPr>
      <w:r w:rsidRPr="00305371">
        <w:rPr>
          <w:b/>
        </w:rPr>
        <w:t>Federal Funds Requested:</w:t>
      </w:r>
      <w:r w:rsidRPr="00305371">
        <w:t xml:space="preserve"> $</w:t>
      </w:r>
      <w:r w:rsidR="00205382">
        <w:t>499,877</w:t>
      </w:r>
      <w:r w:rsidRPr="00305371">
        <w:t xml:space="preserve">; </w:t>
      </w:r>
      <w:r w:rsidRPr="00305371">
        <w:rPr>
          <w:b/>
        </w:rPr>
        <w:t>Non-Federal Match:</w:t>
      </w:r>
      <w:r w:rsidRPr="00305371">
        <w:t xml:space="preserve"> $</w:t>
      </w:r>
      <w:r w:rsidR="00205382">
        <w:t>192,737</w:t>
      </w:r>
    </w:p>
    <w:tbl>
      <w:tblPr>
        <w:tblStyle w:val="TableGridLight"/>
        <w:tblW w:w="9990" w:type="dxa"/>
        <w:tblLook w:val="04A0" w:firstRow="1" w:lastRow="0" w:firstColumn="1" w:lastColumn="0" w:noHBand="0" w:noVBand="1"/>
        <w:tblCaption w:val="Table 2. Washington State Multi-State Project Detail ( (Prairie/Oak Habitat)): Separate Awards, Federal and Matching Funds, and Award Types by State"/>
        <w:tblDescription w:val="This table provides the individual award amounts to each partnering state in this multi-state conservation project. It also identifies the non-federal match provided by each cooperating state, and the award type (grant or subaward). "/>
      </w:tblPr>
      <w:tblGrid>
        <w:gridCol w:w="2610"/>
        <w:gridCol w:w="2880"/>
        <w:gridCol w:w="2250"/>
        <w:gridCol w:w="2250"/>
      </w:tblGrid>
      <w:tr w:rsidR="003D0C9E" w:rsidRPr="00761A2D" w14:paraId="3F1E3C1E" w14:textId="77777777" w:rsidTr="005325D8">
        <w:trPr>
          <w:trHeight w:val="288"/>
        </w:trPr>
        <w:tc>
          <w:tcPr>
            <w:tcW w:w="2610" w:type="dxa"/>
            <w:noWrap/>
            <w:hideMark/>
          </w:tcPr>
          <w:p w14:paraId="33FE31F2" w14:textId="77777777" w:rsidR="003D0C9E" w:rsidRPr="005663D0" w:rsidRDefault="003D0C9E" w:rsidP="001A11D5">
            <w:pPr>
              <w:rPr>
                <w:b/>
              </w:rPr>
            </w:pPr>
            <w:r w:rsidRPr="005663D0">
              <w:rPr>
                <w:b/>
              </w:rPr>
              <w:t>States Receiving Funds</w:t>
            </w:r>
          </w:p>
        </w:tc>
        <w:tc>
          <w:tcPr>
            <w:tcW w:w="2880" w:type="dxa"/>
            <w:noWrap/>
            <w:hideMark/>
          </w:tcPr>
          <w:p w14:paraId="39CECE35" w14:textId="77777777" w:rsidR="003D0C9E" w:rsidRPr="005663D0" w:rsidRDefault="003D0C9E" w:rsidP="001A11D5">
            <w:pPr>
              <w:rPr>
                <w:b/>
              </w:rPr>
            </w:pPr>
            <w:r w:rsidRPr="005663D0">
              <w:rPr>
                <w:b/>
              </w:rPr>
              <w:t>Federal Funds Requested</w:t>
            </w:r>
          </w:p>
        </w:tc>
        <w:tc>
          <w:tcPr>
            <w:tcW w:w="2250" w:type="dxa"/>
            <w:noWrap/>
            <w:hideMark/>
          </w:tcPr>
          <w:p w14:paraId="4DC9910F" w14:textId="77777777" w:rsidR="003D0C9E" w:rsidRPr="005663D0" w:rsidRDefault="003D0C9E" w:rsidP="001A11D5">
            <w:pPr>
              <w:rPr>
                <w:b/>
              </w:rPr>
            </w:pPr>
            <w:r w:rsidRPr="005663D0">
              <w:rPr>
                <w:b/>
              </w:rPr>
              <w:t>Non-Federal Match</w:t>
            </w:r>
          </w:p>
        </w:tc>
        <w:tc>
          <w:tcPr>
            <w:tcW w:w="2250" w:type="dxa"/>
            <w:noWrap/>
            <w:hideMark/>
          </w:tcPr>
          <w:p w14:paraId="48CEC311" w14:textId="77777777" w:rsidR="003D0C9E" w:rsidRPr="005663D0" w:rsidRDefault="003D0C9E" w:rsidP="001A11D5">
            <w:pPr>
              <w:rPr>
                <w:b/>
              </w:rPr>
            </w:pPr>
            <w:r w:rsidRPr="005663D0">
              <w:rPr>
                <w:b/>
              </w:rPr>
              <w:t>Grant or Subaward</w:t>
            </w:r>
          </w:p>
        </w:tc>
      </w:tr>
      <w:tr w:rsidR="00F23B2A" w:rsidRPr="005663D0" w14:paraId="19163ED5" w14:textId="77777777" w:rsidTr="005325D8">
        <w:trPr>
          <w:trHeight w:val="288"/>
        </w:trPr>
        <w:tc>
          <w:tcPr>
            <w:tcW w:w="2610" w:type="dxa"/>
            <w:noWrap/>
            <w:hideMark/>
          </w:tcPr>
          <w:p w14:paraId="05F515AE" w14:textId="15BCC2DC" w:rsidR="00F23B2A" w:rsidRPr="007B53D6" w:rsidRDefault="00F23B2A" w:rsidP="00F23B2A">
            <w:r w:rsidRPr="007B53D6">
              <w:t>Washington (Lead)</w:t>
            </w:r>
          </w:p>
        </w:tc>
        <w:tc>
          <w:tcPr>
            <w:tcW w:w="2880" w:type="dxa"/>
            <w:noWrap/>
            <w:hideMark/>
          </w:tcPr>
          <w:p w14:paraId="264D7254" w14:textId="675903CE" w:rsidR="00F23B2A" w:rsidRPr="00C65D1E" w:rsidRDefault="00F23B2A" w:rsidP="00F23B2A">
            <w:pPr>
              <w:jc w:val="right"/>
              <w:rPr>
                <w:highlight w:val="yellow"/>
              </w:rPr>
            </w:pPr>
            <w:r w:rsidRPr="00F23B2A">
              <w:t>$414,680</w:t>
            </w:r>
          </w:p>
        </w:tc>
        <w:tc>
          <w:tcPr>
            <w:tcW w:w="2250" w:type="dxa"/>
            <w:noWrap/>
            <w:hideMark/>
          </w:tcPr>
          <w:p w14:paraId="0427CA40" w14:textId="13754EDD" w:rsidR="00F23B2A" w:rsidRPr="00C65D1E" w:rsidRDefault="00F23B2A" w:rsidP="00F23B2A">
            <w:pPr>
              <w:jc w:val="right"/>
              <w:rPr>
                <w:highlight w:val="yellow"/>
              </w:rPr>
            </w:pPr>
            <w:r w:rsidRPr="00F23B2A">
              <w:t>$162,918</w:t>
            </w:r>
          </w:p>
        </w:tc>
        <w:tc>
          <w:tcPr>
            <w:tcW w:w="2250" w:type="dxa"/>
            <w:noWrap/>
            <w:hideMark/>
          </w:tcPr>
          <w:p w14:paraId="0586A28A" w14:textId="77777777" w:rsidR="00F23B2A" w:rsidRPr="005663D0" w:rsidRDefault="00F23B2A" w:rsidP="00F23B2A">
            <w:r w:rsidRPr="005663D0">
              <w:t>Grant</w:t>
            </w:r>
          </w:p>
        </w:tc>
      </w:tr>
      <w:tr w:rsidR="00F23B2A" w:rsidRPr="006D68AC" w14:paraId="33EFD146" w14:textId="77777777" w:rsidTr="005325D8">
        <w:trPr>
          <w:trHeight w:val="288"/>
        </w:trPr>
        <w:tc>
          <w:tcPr>
            <w:tcW w:w="2610" w:type="dxa"/>
            <w:noWrap/>
            <w:hideMark/>
          </w:tcPr>
          <w:p w14:paraId="05753BC9" w14:textId="71019E74" w:rsidR="00F23B2A" w:rsidRPr="007B53D6" w:rsidRDefault="00F23B2A" w:rsidP="00F23B2A">
            <w:r w:rsidRPr="007B53D6">
              <w:t>California</w:t>
            </w:r>
          </w:p>
        </w:tc>
        <w:tc>
          <w:tcPr>
            <w:tcW w:w="2880" w:type="dxa"/>
            <w:noWrap/>
            <w:hideMark/>
          </w:tcPr>
          <w:p w14:paraId="7D834FA7" w14:textId="5664FF62" w:rsidR="00F23B2A" w:rsidRPr="00C65D1E" w:rsidRDefault="00F23B2A" w:rsidP="00F23B2A">
            <w:pPr>
              <w:jc w:val="right"/>
              <w:rPr>
                <w:highlight w:val="yellow"/>
              </w:rPr>
            </w:pPr>
            <w:r w:rsidRPr="00F23B2A">
              <w:t>$ 85,197</w:t>
            </w:r>
          </w:p>
        </w:tc>
        <w:tc>
          <w:tcPr>
            <w:tcW w:w="2250" w:type="dxa"/>
            <w:noWrap/>
            <w:hideMark/>
          </w:tcPr>
          <w:p w14:paraId="3193BE5E" w14:textId="3090C1E6" w:rsidR="00F23B2A" w:rsidRPr="00C65D1E" w:rsidRDefault="00F23B2A" w:rsidP="00F23B2A">
            <w:pPr>
              <w:jc w:val="right"/>
              <w:rPr>
                <w:highlight w:val="yellow"/>
              </w:rPr>
            </w:pPr>
            <w:r w:rsidRPr="00F23B2A">
              <w:t>$29,819</w:t>
            </w:r>
          </w:p>
        </w:tc>
        <w:tc>
          <w:tcPr>
            <w:tcW w:w="2250" w:type="dxa"/>
            <w:noWrap/>
            <w:hideMark/>
          </w:tcPr>
          <w:p w14:paraId="0BFAEA01" w14:textId="77777777" w:rsidR="00F23B2A" w:rsidRPr="005663D0" w:rsidRDefault="00F23B2A" w:rsidP="00F23B2A">
            <w:r w:rsidRPr="005663D0">
              <w:t>Subaward</w:t>
            </w:r>
          </w:p>
        </w:tc>
      </w:tr>
    </w:tbl>
    <w:p w14:paraId="380BF22C" w14:textId="77777777" w:rsidR="00D31A63" w:rsidRDefault="00D31A63" w:rsidP="00016F6A">
      <w:pPr>
        <w:pStyle w:val="Heading3"/>
        <w:rPr>
          <w:rFonts w:ascii="Times New Roman" w:hAnsi="Times New Roman" w:cs="Times New Roman"/>
          <w:b/>
          <w:bCs/>
          <w:color w:val="FF0000"/>
          <w:u w:val="single"/>
        </w:rPr>
      </w:pPr>
    </w:p>
    <w:p w14:paraId="576A9D7F" w14:textId="0CEB403C" w:rsidR="006D68AC" w:rsidRPr="00ED474B" w:rsidRDefault="006D68AC" w:rsidP="00016F6A">
      <w:pPr>
        <w:pStyle w:val="Heading3"/>
        <w:rPr>
          <w:rFonts w:ascii="Times New Roman" w:hAnsi="Times New Roman" w:cs="Times New Roman"/>
          <w:b/>
          <w:bCs/>
          <w:color w:val="FF0000"/>
          <w:u w:val="single"/>
        </w:rPr>
      </w:pPr>
      <w:r w:rsidRPr="00ED474B">
        <w:rPr>
          <w:rFonts w:ascii="Times New Roman" w:hAnsi="Times New Roman" w:cs="Times New Roman"/>
          <w:b/>
          <w:bCs/>
          <w:color w:val="FF0000"/>
          <w:u w:val="single"/>
        </w:rPr>
        <w:t xml:space="preserve">Region </w:t>
      </w:r>
      <w:r w:rsidR="005418FE" w:rsidRPr="00ED474B">
        <w:rPr>
          <w:rFonts w:ascii="Times New Roman" w:hAnsi="Times New Roman" w:cs="Times New Roman"/>
          <w:b/>
          <w:bCs/>
          <w:color w:val="FF0000"/>
          <w:u w:val="single"/>
        </w:rPr>
        <w:t>4</w:t>
      </w:r>
    </w:p>
    <w:p w14:paraId="669D46EC" w14:textId="074A624A" w:rsidR="006D68AC" w:rsidRPr="005418FE" w:rsidRDefault="005418FE" w:rsidP="006D68AC">
      <w:pPr>
        <w:spacing w:before="240"/>
        <w:ind w:firstLine="720"/>
        <w:rPr>
          <w:b/>
        </w:rPr>
      </w:pPr>
      <w:r w:rsidRPr="005418FE">
        <w:rPr>
          <w:b/>
        </w:rPr>
        <w:t>Alabama Department of Conservation and Natural Resources</w:t>
      </w:r>
    </w:p>
    <w:p w14:paraId="3AB6C6C5" w14:textId="7FD90EE9" w:rsidR="006D68AC" w:rsidRPr="005418FE" w:rsidRDefault="006D68AC" w:rsidP="006D68AC">
      <w:pPr>
        <w:spacing w:before="240"/>
      </w:pPr>
      <w:r w:rsidRPr="005418FE">
        <w:rPr>
          <w:b/>
        </w:rPr>
        <w:t>Title:</w:t>
      </w:r>
      <w:r w:rsidRPr="005418FE">
        <w:t xml:space="preserve"> </w:t>
      </w:r>
      <w:r w:rsidR="005418FE" w:rsidRPr="005418FE">
        <w:t xml:space="preserve">Identifying SGCN </w:t>
      </w:r>
      <w:r w:rsidR="005418FE">
        <w:t>h</w:t>
      </w:r>
      <w:r w:rsidR="005418FE" w:rsidRPr="005418FE">
        <w:t xml:space="preserve">abitat </w:t>
      </w:r>
      <w:r w:rsidR="005418FE">
        <w:t>u</w:t>
      </w:r>
      <w:r w:rsidR="005418FE" w:rsidRPr="005418FE">
        <w:t xml:space="preserve">se </w:t>
      </w:r>
      <w:r w:rsidR="005418FE">
        <w:t>a</w:t>
      </w:r>
      <w:r w:rsidR="005418FE" w:rsidRPr="005418FE">
        <w:t xml:space="preserve">cross </w:t>
      </w:r>
      <w:r w:rsidR="005418FE">
        <w:t>m</w:t>
      </w:r>
      <w:r w:rsidR="005418FE" w:rsidRPr="005418FE">
        <w:t xml:space="preserve">ultiple </w:t>
      </w:r>
      <w:r w:rsidR="005418FE">
        <w:t>s</w:t>
      </w:r>
      <w:r w:rsidR="005418FE" w:rsidRPr="005418FE">
        <w:t xml:space="preserve">cales </w:t>
      </w:r>
      <w:r w:rsidR="005418FE">
        <w:t>t</w:t>
      </w:r>
      <w:r w:rsidR="005418FE" w:rsidRPr="005418FE">
        <w:t xml:space="preserve">hroughout the </w:t>
      </w:r>
      <w:r w:rsidR="005418FE">
        <w:t>e</w:t>
      </w:r>
      <w:r w:rsidR="005418FE" w:rsidRPr="005418FE">
        <w:t>astern U</w:t>
      </w:r>
      <w:r w:rsidR="005418FE">
        <w:t>.</w:t>
      </w:r>
      <w:r w:rsidR="005418FE" w:rsidRPr="005418FE">
        <w:t>S</w:t>
      </w:r>
      <w:r w:rsidR="005418FE">
        <w:t>.</w:t>
      </w:r>
      <w:r w:rsidR="005418FE" w:rsidRPr="005418FE">
        <w:t xml:space="preserve"> </w:t>
      </w:r>
      <w:r w:rsidR="005418FE">
        <w:t>u</w:t>
      </w:r>
      <w:r w:rsidR="005418FE" w:rsidRPr="005418FE">
        <w:t xml:space="preserve">sing </w:t>
      </w:r>
      <w:r w:rsidR="009B15D7">
        <w:t xml:space="preserve">the </w:t>
      </w:r>
      <w:r w:rsidR="005418FE" w:rsidRPr="005418FE">
        <w:t>Motus W</w:t>
      </w:r>
      <w:r w:rsidR="009B15D7">
        <w:t xml:space="preserve">ildlife </w:t>
      </w:r>
      <w:r w:rsidR="005418FE" w:rsidRPr="005418FE">
        <w:t>T</w:t>
      </w:r>
      <w:r w:rsidR="009B15D7">
        <w:t xml:space="preserve">racking </w:t>
      </w:r>
      <w:r w:rsidR="005418FE" w:rsidRPr="005418FE">
        <w:t>S</w:t>
      </w:r>
      <w:r w:rsidR="009B15D7">
        <w:t>ystem</w:t>
      </w:r>
    </w:p>
    <w:p w14:paraId="10F43F2C" w14:textId="3797EF24" w:rsidR="006D68AC" w:rsidRPr="005418FE" w:rsidRDefault="006D68AC" w:rsidP="006D68AC">
      <w:r w:rsidRPr="005418FE">
        <w:rPr>
          <w:b/>
        </w:rPr>
        <w:t>State(s):</w:t>
      </w:r>
      <w:r w:rsidRPr="005418FE">
        <w:t xml:space="preserve"> </w:t>
      </w:r>
      <w:r w:rsidR="00573F05">
        <w:t>Alabama, North Carolina, Pennsylvania, Vermont</w:t>
      </w:r>
    </w:p>
    <w:p w14:paraId="05283907" w14:textId="4B994267" w:rsidR="006D68AC" w:rsidRPr="005418FE" w:rsidRDefault="006D68AC" w:rsidP="00DF0E21">
      <w:pPr>
        <w:autoSpaceDE w:val="0"/>
        <w:autoSpaceDN w:val="0"/>
        <w:adjustRightInd w:val="0"/>
        <w:spacing w:before="240"/>
      </w:pPr>
      <w:r w:rsidRPr="005418FE">
        <w:rPr>
          <w:b/>
        </w:rPr>
        <w:t>Project Summary:</w:t>
      </w:r>
      <w:r w:rsidRPr="005418FE">
        <w:t xml:space="preserve"> </w:t>
      </w:r>
      <w:r w:rsidR="0011409F" w:rsidRPr="0011409F">
        <w:t>The Motus Wildlife Tracking System (Motus) is a</w:t>
      </w:r>
      <w:r w:rsidR="00AB4FEF">
        <w:t xml:space="preserve"> </w:t>
      </w:r>
      <w:r w:rsidR="0011409F" w:rsidRPr="0011409F">
        <w:t xml:space="preserve">research network that uses radio telemetry to </w:t>
      </w:r>
      <w:r w:rsidR="00AB4FEF">
        <w:t>inform</w:t>
      </w:r>
      <w:r w:rsidR="0011409F">
        <w:t xml:space="preserve"> </w:t>
      </w:r>
      <w:r w:rsidR="00FE1057">
        <w:t xml:space="preserve">and enhance </w:t>
      </w:r>
      <w:r w:rsidR="0011409F">
        <w:t xml:space="preserve">the </w:t>
      </w:r>
      <w:r w:rsidR="0011409F" w:rsidRPr="0011409F">
        <w:t xml:space="preserve">conservation of migratory </w:t>
      </w:r>
      <w:r w:rsidR="00AB4FEF">
        <w:t>wildlife</w:t>
      </w:r>
      <w:r w:rsidR="0011409F" w:rsidRPr="0011409F">
        <w:t xml:space="preserve">. </w:t>
      </w:r>
      <w:r w:rsidR="00515049">
        <w:t xml:space="preserve">The four </w:t>
      </w:r>
      <w:r w:rsidR="0011409F">
        <w:t xml:space="preserve">State fish and wildlife agencies and their many </w:t>
      </w:r>
      <w:r w:rsidR="00515049">
        <w:t xml:space="preserve">additional State and nonprofit </w:t>
      </w:r>
      <w:r w:rsidR="0011409F">
        <w:t xml:space="preserve">partners will </w:t>
      </w:r>
      <w:r w:rsidR="00DF0E21">
        <w:t>establish</w:t>
      </w:r>
      <w:r w:rsidR="0011409F">
        <w:t xml:space="preserve"> and use 35 telemetry receiver stations to </w:t>
      </w:r>
      <w:r w:rsidR="00F61264">
        <w:t xml:space="preserve">study and </w:t>
      </w:r>
      <w:r w:rsidR="0011409F">
        <w:t xml:space="preserve">conserve </w:t>
      </w:r>
      <w:r w:rsidR="00C17079">
        <w:t xml:space="preserve">a variety of sensitive and declining species. Targeted species include the bog turtle (federally threatened), </w:t>
      </w:r>
      <w:r w:rsidR="00941DB9">
        <w:rPr>
          <w:rFonts w:ascii="TimesNewRomanPSMT" w:eastAsia="Calibri" w:hAnsi="TimesNewRomanPSMT" w:cs="TimesNewRomanPSMT"/>
        </w:rPr>
        <w:t>golden-winged warbler (under review for Federal listing),</w:t>
      </w:r>
      <w:r w:rsidR="00C17079">
        <w:rPr>
          <w:rFonts w:ascii="TimesNewRomanPSMT" w:eastAsia="Calibri" w:hAnsi="TimesNewRomanPSMT" w:cs="TimesNewRomanPSMT"/>
        </w:rPr>
        <w:t xml:space="preserve"> and the federally endangered gray bat</w:t>
      </w:r>
      <w:r w:rsidR="00941DB9">
        <w:rPr>
          <w:rFonts w:ascii="TimesNewRomanPSMT" w:eastAsia="Calibri" w:hAnsi="TimesNewRomanPSMT" w:cs="TimesNewRomanPSMT"/>
        </w:rPr>
        <w:t>.</w:t>
      </w:r>
    </w:p>
    <w:p w14:paraId="7320844D" w14:textId="6B434D7F" w:rsidR="006D68AC" w:rsidRDefault="006D68AC" w:rsidP="006D68AC">
      <w:pPr>
        <w:spacing w:before="240" w:after="240"/>
      </w:pPr>
      <w:r w:rsidRPr="005418FE">
        <w:rPr>
          <w:b/>
        </w:rPr>
        <w:t>Federal Funds Requested:</w:t>
      </w:r>
      <w:r w:rsidRPr="005418FE">
        <w:t xml:space="preserve"> $</w:t>
      </w:r>
      <w:r w:rsidR="005418FE">
        <w:t>999,840</w:t>
      </w:r>
      <w:r w:rsidRPr="005418FE">
        <w:t xml:space="preserve">; </w:t>
      </w:r>
      <w:r w:rsidRPr="005418FE">
        <w:rPr>
          <w:b/>
        </w:rPr>
        <w:t>Non-Federal Match:</w:t>
      </w:r>
      <w:r w:rsidRPr="005418FE">
        <w:t xml:space="preserve"> $</w:t>
      </w:r>
      <w:r w:rsidR="005418FE">
        <w:t>351,153</w:t>
      </w:r>
    </w:p>
    <w:tbl>
      <w:tblPr>
        <w:tblStyle w:val="TableGridLight"/>
        <w:tblW w:w="9990" w:type="dxa"/>
        <w:tblLook w:val="04A0" w:firstRow="1" w:lastRow="0" w:firstColumn="1" w:lastColumn="0" w:noHBand="0" w:noVBand="1"/>
        <w:tblCaption w:val="Table 3. Alabama Multi-State Project Detail (MOTUS): Separate Awards, Federal and Matching Funds, and Award Types by State"/>
        <w:tblDescription w:val="This table provides the individual award amounts to each partnering state in this multi-state conservation project. It also identifies the non-federal match provided by each cooperating state, and the award type (grant or subaward). "/>
      </w:tblPr>
      <w:tblGrid>
        <w:gridCol w:w="2610"/>
        <w:gridCol w:w="2880"/>
        <w:gridCol w:w="2250"/>
        <w:gridCol w:w="2250"/>
      </w:tblGrid>
      <w:tr w:rsidR="006D68AC" w:rsidRPr="00F41698" w14:paraId="4ED9A7B2" w14:textId="77777777" w:rsidTr="005325D8">
        <w:trPr>
          <w:trHeight w:val="288"/>
        </w:trPr>
        <w:tc>
          <w:tcPr>
            <w:tcW w:w="2610" w:type="dxa"/>
            <w:noWrap/>
            <w:hideMark/>
          </w:tcPr>
          <w:p w14:paraId="4180781B" w14:textId="77777777" w:rsidR="006D68AC" w:rsidRPr="00F41698" w:rsidRDefault="006D68AC" w:rsidP="004653DC">
            <w:pPr>
              <w:rPr>
                <w:b/>
              </w:rPr>
            </w:pPr>
            <w:r w:rsidRPr="00F41698">
              <w:rPr>
                <w:b/>
              </w:rPr>
              <w:t>States Receiving Funds</w:t>
            </w:r>
          </w:p>
        </w:tc>
        <w:tc>
          <w:tcPr>
            <w:tcW w:w="2880" w:type="dxa"/>
            <w:noWrap/>
            <w:hideMark/>
          </w:tcPr>
          <w:p w14:paraId="788C80A4" w14:textId="77777777" w:rsidR="006D68AC" w:rsidRPr="00F41698" w:rsidRDefault="006D68AC" w:rsidP="004653DC">
            <w:pPr>
              <w:rPr>
                <w:b/>
              </w:rPr>
            </w:pPr>
            <w:r w:rsidRPr="00F41698">
              <w:rPr>
                <w:b/>
              </w:rPr>
              <w:t>Federal Funds Requested</w:t>
            </w:r>
          </w:p>
        </w:tc>
        <w:tc>
          <w:tcPr>
            <w:tcW w:w="2250" w:type="dxa"/>
            <w:noWrap/>
            <w:hideMark/>
          </w:tcPr>
          <w:p w14:paraId="413015CE" w14:textId="77777777" w:rsidR="006D68AC" w:rsidRPr="00F41698" w:rsidRDefault="006D68AC" w:rsidP="004653DC">
            <w:pPr>
              <w:rPr>
                <w:b/>
              </w:rPr>
            </w:pPr>
            <w:r w:rsidRPr="00F41698">
              <w:rPr>
                <w:b/>
              </w:rPr>
              <w:t>Non-Federal Match</w:t>
            </w:r>
          </w:p>
        </w:tc>
        <w:tc>
          <w:tcPr>
            <w:tcW w:w="2250" w:type="dxa"/>
            <w:noWrap/>
            <w:hideMark/>
          </w:tcPr>
          <w:p w14:paraId="6CC14DFC" w14:textId="77777777" w:rsidR="006D68AC" w:rsidRPr="00F41698" w:rsidRDefault="006D68AC" w:rsidP="004653DC">
            <w:pPr>
              <w:rPr>
                <w:b/>
              </w:rPr>
            </w:pPr>
            <w:r w:rsidRPr="00F41698">
              <w:rPr>
                <w:b/>
              </w:rPr>
              <w:t>Grant or Subaward</w:t>
            </w:r>
          </w:p>
        </w:tc>
      </w:tr>
      <w:tr w:rsidR="006D68AC" w:rsidRPr="00F41698" w14:paraId="630EF0C8" w14:textId="77777777" w:rsidTr="005325D8">
        <w:trPr>
          <w:trHeight w:val="288"/>
        </w:trPr>
        <w:tc>
          <w:tcPr>
            <w:tcW w:w="2610" w:type="dxa"/>
            <w:noWrap/>
          </w:tcPr>
          <w:p w14:paraId="0F0327EA" w14:textId="4E5B6A03" w:rsidR="006D68AC" w:rsidRPr="00F41698" w:rsidRDefault="00F41698" w:rsidP="004653DC">
            <w:r w:rsidRPr="00F41698">
              <w:lastRenderedPageBreak/>
              <w:t>Alabama</w:t>
            </w:r>
            <w:r w:rsidR="00696A9D">
              <w:t xml:space="preserve"> </w:t>
            </w:r>
            <w:r w:rsidR="00696A9D" w:rsidRPr="007B53D6">
              <w:t>(Lead)</w:t>
            </w:r>
          </w:p>
        </w:tc>
        <w:tc>
          <w:tcPr>
            <w:tcW w:w="2880" w:type="dxa"/>
            <w:noWrap/>
          </w:tcPr>
          <w:p w14:paraId="071F0418" w14:textId="4358CE0F" w:rsidR="006D68AC" w:rsidRPr="00F41698" w:rsidRDefault="009731E0" w:rsidP="004653DC">
            <w:pPr>
              <w:jc w:val="right"/>
            </w:pPr>
            <w:r w:rsidRPr="00817E4F">
              <w:t>$256,468</w:t>
            </w:r>
          </w:p>
        </w:tc>
        <w:tc>
          <w:tcPr>
            <w:tcW w:w="2250" w:type="dxa"/>
            <w:noWrap/>
          </w:tcPr>
          <w:p w14:paraId="4BECB627" w14:textId="6E8580E4" w:rsidR="006D68AC" w:rsidRPr="00F41698" w:rsidRDefault="009731E0" w:rsidP="004653DC">
            <w:pPr>
              <w:jc w:val="right"/>
            </w:pPr>
            <w:r w:rsidRPr="00817E4F">
              <w:t>$87,693</w:t>
            </w:r>
          </w:p>
        </w:tc>
        <w:tc>
          <w:tcPr>
            <w:tcW w:w="2250" w:type="dxa"/>
            <w:noWrap/>
          </w:tcPr>
          <w:p w14:paraId="5314E12A" w14:textId="2882AC4E" w:rsidR="006D68AC" w:rsidRPr="00F41698" w:rsidRDefault="00817E4F" w:rsidP="004653DC">
            <w:r>
              <w:t>Grant</w:t>
            </w:r>
          </w:p>
        </w:tc>
      </w:tr>
      <w:tr w:rsidR="006D68AC" w:rsidRPr="006D68AC" w14:paraId="7476DBE2" w14:textId="77777777" w:rsidTr="005325D8">
        <w:trPr>
          <w:trHeight w:val="288"/>
        </w:trPr>
        <w:tc>
          <w:tcPr>
            <w:tcW w:w="2610" w:type="dxa"/>
            <w:noWrap/>
          </w:tcPr>
          <w:p w14:paraId="4F381168" w14:textId="54FA5BC6" w:rsidR="006D68AC" w:rsidRPr="00F61264" w:rsidRDefault="00F61264" w:rsidP="004653DC">
            <w:pPr>
              <w:rPr>
                <w:bCs/>
              </w:rPr>
            </w:pPr>
            <w:r w:rsidRPr="00F61264">
              <w:rPr>
                <w:bCs/>
              </w:rPr>
              <w:t>North Carolina</w:t>
            </w:r>
          </w:p>
        </w:tc>
        <w:tc>
          <w:tcPr>
            <w:tcW w:w="2880" w:type="dxa"/>
            <w:noWrap/>
          </w:tcPr>
          <w:p w14:paraId="35009A13" w14:textId="4E435348" w:rsidR="006D68AC" w:rsidRPr="00817E4F" w:rsidRDefault="009731E0" w:rsidP="004653DC">
            <w:pPr>
              <w:jc w:val="right"/>
            </w:pPr>
            <w:r w:rsidRPr="00817E4F">
              <w:t>$249,190</w:t>
            </w:r>
          </w:p>
        </w:tc>
        <w:tc>
          <w:tcPr>
            <w:tcW w:w="2250" w:type="dxa"/>
            <w:noWrap/>
          </w:tcPr>
          <w:p w14:paraId="732395D4" w14:textId="00EE2FF2" w:rsidR="006D68AC" w:rsidRPr="00817E4F" w:rsidRDefault="00817E4F" w:rsidP="004653DC">
            <w:pPr>
              <w:jc w:val="right"/>
            </w:pPr>
            <w:r w:rsidRPr="00817E4F">
              <w:t>$84,949</w:t>
            </w:r>
          </w:p>
        </w:tc>
        <w:tc>
          <w:tcPr>
            <w:tcW w:w="2250" w:type="dxa"/>
            <w:noWrap/>
          </w:tcPr>
          <w:p w14:paraId="3737D86F" w14:textId="77465689" w:rsidR="006D68AC" w:rsidRPr="00817E4F" w:rsidRDefault="00817E4F" w:rsidP="004653DC">
            <w:r>
              <w:t>Grant</w:t>
            </w:r>
          </w:p>
        </w:tc>
      </w:tr>
      <w:tr w:rsidR="00573F05" w:rsidRPr="006D68AC" w14:paraId="60D34540" w14:textId="77777777" w:rsidTr="005325D8">
        <w:trPr>
          <w:trHeight w:val="288"/>
        </w:trPr>
        <w:tc>
          <w:tcPr>
            <w:tcW w:w="2610" w:type="dxa"/>
            <w:noWrap/>
          </w:tcPr>
          <w:p w14:paraId="11367A36" w14:textId="1D86AEDB" w:rsidR="00573F05" w:rsidRPr="00F61264" w:rsidRDefault="00F61264" w:rsidP="004653DC">
            <w:pPr>
              <w:rPr>
                <w:bCs/>
              </w:rPr>
            </w:pPr>
            <w:r w:rsidRPr="00F61264">
              <w:rPr>
                <w:bCs/>
              </w:rPr>
              <w:t>Pennsylvania</w:t>
            </w:r>
          </w:p>
        </w:tc>
        <w:tc>
          <w:tcPr>
            <w:tcW w:w="2880" w:type="dxa"/>
            <w:noWrap/>
          </w:tcPr>
          <w:p w14:paraId="71FB202A" w14:textId="20373B53" w:rsidR="00573F05" w:rsidRPr="00817E4F" w:rsidRDefault="00817E4F" w:rsidP="004653DC">
            <w:pPr>
              <w:jc w:val="right"/>
            </w:pPr>
            <w:r w:rsidRPr="00817E4F">
              <w:t>$378,913</w:t>
            </w:r>
          </w:p>
        </w:tc>
        <w:tc>
          <w:tcPr>
            <w:tcW w:w="2250" w:type="dxa"/>
            <w:noWrap/>
          </w:tcPr>
          <w:p w14:paraId="4A0DCE17" w14:textId="2711E39A" w:rsidR="00573F05" w:rsidRPr="00817E4F" w:rsidRDefault="00817E4F" w:rsidP="004653DC">
            <w:pPr>
              <w:jc w:val="right"/>
            </w:pPr>
            <w:r w:rsidRPr="00817E4F">
              <w:t>$131,912</w:t>
            </w:r>
          </w:p>
        </w:tc>
        <w:tc>
          <w:tcPr>
            <w:tcW w:w="2250" w:type="dxa"/>
            <w:noWrap/>
          </w:tcPr>
          <w:p w14:paraId="0EA81250" w14:textId="64730C79" w:rsidR="00573F05" w:rsidRPr="00817E4F" w:rsidRDefault="00817E4F" w:rsidP="004653DC">
            <w:r>
              <w:t>Grant</w:t>
            </w:r>
          </w:p>
        </w:tc>
      </w:tr>
      <w:tr w:rsidR="00573F05" w:rsidRPr="006D68AC" w14:paraId="050F7D2A" w14:textId="77777777" w:rsidTr="005325D8">
        <w:trPr>
          <w:trHeight w:val="288"/>
        </w:trPr>
        <w:tc>
          <w:tcPr>
            <w:tcW w:w="2610" w:type="dxa"/>
            <w:noWrap/>
          </w:tcPr>
          <w:p w14:paraId="52519040" w14:textId="0A0FD4C8" w:rsidR="00573F05" w:rsidRPr="00F61264" w:rsidRDefault="00F61264" w:rsidP="004653DC">
            <w:pPr>
              <w:rPr>
                <w:bCs/>
              </w:rPr>
            </w:pPr>
            <w:r w:rsidRPr="00F61264">
              <w:rPr>
                <w:bCs/>
              </w:rPr>
              <w:t>Vermont</w:t>
            </w:r>
          </w:p>
        </w:tc>
        <w:tc>
          <w:tcPr>
            <w:tcW w:w="2880" w:type="dxa"/>
            <w:noWrap/>
          </w:tcPr>
          <w:p w14:paraId="1E17D459" w14:textId="13A7E7CE" w:rsidR="00573F05" w:rsidRPr="00817E4F" w:rsidRDefault="00817E4F" w:rsidP="004653DC">
            <w:pPr>
              <w:jc w:val="right"/>
            </w:pPr>
            <w:r w:rsidRPr="00817E4F">
              <w:t>$115,269</w:t>
            </w:r>
          </w:p>
        </w:tc>
        <w:tc>
          <w:tcPr>
            <w:tcW w:w="2250" w:type="dxa"/>
            <w:noWrap/>
          </w:tcPr>
          <w:p w14:paraId="133A1FCB" w14:textId="460FC67F" w:rsidR="00573F05" w:rsidRPr="00817E4F" w:rsidRDefault="00817E4F" w:rsidP="004653DC">
            <w:pPr>
              <w:jc w:val="right"/>
            </w:pPr>
            <w:r w:rsidRPr="00817E4F">
              <w:t>$46,599</w:t>
            </w:r>
          </w:p>
        </w:tc>
        <w:tc>
          <w:tcPr>
            <w:tcW w:w="2250" w:type="dxa"/>
            <w:noWrap/>
          </w:tcPr>
          <w:p w14:paraId="37E270D5" w14:textId="384E663D" w:rsidR="00573F05" w:rsidRPr="00817E4F" w:rsidRDefault="00817E4F" w:rsidP="004653DC">
            <w:r>
              <w:t>Grant</w:t>
            </w:r>
          </w:p>
        </w:tc>
      </w:tr>
    </w:tbl>
    <w:p w14:paraId="0EDE6AD6" w14:textId="7A984801" w:rsidR="006D68AC" w:rsidRPr="00793658" w:rsidRDefault="00911885" w:rsidP="006D68AC">
      <w:pPr>
        <w:spacing w:before="240"/>
        <w:ind w:left="720"/>
        <w:rPr>
          <w:b/>
        </w:rPr>
      </w:pPr>
      <w:r w:rsidRPr="00793658">
        <w:rPr>
          <w:b/>
        </w:rPr>
        <w:t>Georgia</w:t>
      </w:r>
      <w:r w:rsidR="006D68AC" w:rsidRPr="00793658">
        <w:rPr>
          <w:b/>
        </w:rPr>
        <w:t xml:space="preserve"> Department of Natural Resources</w:t>
      </w:r>
    </w:p>
    <w:p w14:paraId="05B53F6E" w14:textId="6F5B7790" w:rsidR="006D68AC" w:rsidRPr="00793658" w:rsidRDefault="006D68AC" w:rsidP="006D68AC">
      <w:pPr>
        <w:spacing w:before="240"/>
      </w:pPr>
      <w:r w:rsidRPr="00793658">
        <w:rPr>
          <w:b/>
        </w:rPr>
        <w:t>Title</w:t>
      </w:r>
      <w:r w:rsidRPr="00793658">
        <w:t xml:space="preserve">: </w:t>
      </w:r>
      <w:r w:rsidR="00911885" w:rsidRPr="00793658">
        <w:t xml:space="preserve">Adaptively </w:t>
      </w:r>
      <w:r w:rsidR="00793658">
        <w:t>m</w:t>
      </w:r>
      <w:r w:rsidR="00911885" w:rsidRPr="00793658">
        <w:t xml:space="preserve">anaging for </w:t>
      </w:r>
      <w:r w:rsidR="00793658">
        <w:t>r</w:t>
      </w:r>
      <w:r w:rsidR="00911885" w:rsidRPr="00793658">
        <w:t xml:space="preserve">obust </w:t>
      </w:r>
      <w:r w:rsidR="00793658">
        <w:t>r</w:t>
      </w:r>
      <w:r w:rsidR="00911885" w:rsidRPr="00793658">
        <w:t xml:space="preserve">edhorse: </w:t>
      </w:r>
      <w:r w:rsidR="00793658">
        <w:t>a</w:t>
      </w:r>
      <w:r w:rsidR="00911885" w:rsidRPr="00793658">
        <w:t xml:space="preserve"> </w:t>
      </w:r>
      <w:r w:rsidR="00793658">
        <w:t>r</w:t>
      </w:r>
      <w:r w:rsidR="00911885" w:rsidRPr="00793658">
        <w:t xml:space="preserve">ange-wide </w:t>
      </w:r>
      <w:r w:rsidR="00793658">
        <w:t>c</w:t>
      </w:r>
      <w:r w:rsidR="00911885" w:rsidRPr="00793658">
        <w:t xml:space="preserve">ollaboration to </w:t>
      </w:r>
      <w:r w:rsidR="00793658">
        <w:t>a</w:t>
      </w:r>
      <w:r w:rsidR="00911885" w:rsidRPr="00793658">
        <w:t xml:space="preserve">ddress </w:t>
      </w:r>
      <w:r w:rsidR="00793658">
        <w:t>d</w:t>
      </w:r>
      <w:r w:rsidR="00911885" w:rsidRPr="00793658">
        <w:t xml:space="preserve">ata </w:t>
      </w:r>
      <w:r w:rsidR="00793658">
        <w:t>g</w:t>
      </w:r>
      <w:r w:rsidR="00911885" w:rsidRPr="00793658">
        <w:t xml:space="preserve">aps and </w:t>
      </w:r>
      <w:r w:rsidR="00793658">
        <w:t>i</w:t>
      </w:r>
      <w:r w:rsidR="00911885" w:rsidRPr="00793658">
        <w:t xml:space="preserve">mplement </w:t>
      </w:r>
      <w:r w:rsidR="00793658">
        <w:t>c</w:t>
      </w:r>
      <w:r w:rsidR="00911885" w:rsidRPr="00793658">
        <w:t xml:space="preserve">onservation </w:t>
      </w:r>
      <w:r w:rsidR="00696A9D">
        <w:t>a</w:t>
      </w:r>
      <w:r w:rsidR="00911885" w:rsidRPr="00793658">
        <w:t>ctions</w:t>
      </w:r>
    </w:p>
    <w:p w14:paraId="154F0E78" w14:textId="3441B8BE" w:rsidR="006D68AC" w:rsidRPr="00793658" w:rsidRDefault="006D68AC" w:rsidP="006D68AC">
      <w:pPr>
        <w:autoSpaceDE w:val="0"/>
        <w:autoSpaceDN w:val="0"/>
        <w:adjustRightInd w:val="0"/>
      </w:pPr>
      <w:r w:rsidRPr="00793658">
        <w:rPr>
          <w:b/>
        </w:rPr>
        <w:t>State(s):</w:t>
      </w:r>
      <w:r w:rsidRPr="00793658">
        <w:t xml:space="preserve"> </w:t>
      </w:r>
      <w:r w:rsidR="00793658" w:rsidRPr="00793658">
        <w:t xml:space="preserve">Georgia, </w:t>
      </w:r>
      <w:r w:rsidR="00793658">
        <w:t>North Carolina, South Carolina</w:t>
      </w:r>
    </w:p>
    <w:p w14:paraId="14EACB37" w14:textId="5FF8582B" w:rsidR="006D68AC" w:rsidRPr="00793658" w:rsidRDefault="006D68AC" w:rsidP="00696A9D">
      <w:pPr>
        <w:autoSpaceDE w:val="0"/>
        <w:autoSpaceDN w:val="0"/>
        <w:adjustRightInd w:val="0"/>
        <w:spacing w:before="240"/>
      </w:pPr>
      <w:r w:rsidRPr="00793658">
        <w:rPr>
          <w:b/>
        </w:rPr>
        <w:t>Project Summary:</w:t>
      </w:r>
      <w:r w:rsidRPr="00793658">
        <w:t xml:space="preserve"> </w:t>
      </w:r>
      <w:r w:rsidR="00793658">
        <w:t>The r</w:t>
      </w:r>
      <w:r w:rsidR="00793658" w:rsidRPr="00793658">
        <w:t xml:space="preserve">obust </w:t>
      </w:r>
      <w:r w:rsidR="00793658">
        <w:t>r</w:t>
      </w:r>
      <w:r w:rsidR="00793658" w:rsidRPr="00793658">
        <w:t xml:space="preserve">edhorse is a nongame fish </w:t>
      </w:r>
      <w:r w:rsidR="00793658">
        <w:t xml:space="preserve">species </w:t>
      </w:r>
      <w:r w:rsidR="00793658" w:rsidRPr="00793658">
        <w:t>that</w:t>
      </w:r>
      <w:r w:rsidR="00793658">
        <w:t xml:space="preserve"> </w:t>
      </w:r>
      <w:r w:rsidR="00793658" w:rsidRPr="00793658">
        <w:t>is endemic to mainstem</w:t>
      </w:r>
      <w:r w:rsidR="00793658">
        <w:t xml:space="preserve"> </w:t>
      </w:r>
      <w:r w:rsidR="00793658" w:rsidRPr="00793658">
        <w:t xml:space="preserve">Atlantic Slope rivers </w:t>
      </w:r>
      <w:r w:rsidR="00696A9D">
        <w:t>within</w:t>
      </w:r>
      <w:r w:rsidR="00793658" w:rsidRPr="00793658">
        <w:t xml:space="preserve"> </w:t>
      </w:r>
      <w:r w:rsidR="00793658">
        <w:t>the three partnering States</w:t>
      </w:r>
      <w:r w:rsidR="00696A9D">
        <w:t>. The species i</w:t>
      </w:r>
      <w:r w:rsidR="006F0227">
        <w:t>s</w:t>
      </w:r>
      <w:r w:rsidR="00696A9D">
        <w:t xml:space="preserve"> under review for Federal listing and is classified as a high priority in all three States’ Wildlife Action Plans. Research, monitoring, and management actions implemented by the partners will support</w:t>
      </w:r>
      <w:r w:rsidR="00696A9D" w:rsidRPr="00696A9D">
        <w:t xml:space="preserve"> the persistence of populations on a range-wide scale</w:t>
      </w:r>
      <w:r w:rsidR="00696A9D">
        <w:t>.</w:t>
      </w:r>
    </w:p>
    <w:p w14:paraId="0E82CA9C" w14:textId="17B872DA" w:rsidR="006D68AC" w:rsidRPr="00793658" w:rsidRDefault="006D68AC" w:rsidP="006D68AC">
      <w:pPr>
        <w:spacing w:before="240" w:after="240"/>
      </w:pPr>
      <w:r w:rsidRPr="00793658">
        <w:rPr>
          <w:b/>
        </w:rPr>
        <w:t>Federal Funds Requested:</w:t>
      </w:r>
      <w:r w:rsidRPr="00793658">
        <w:t xml:space="preserve"> $</w:t>
      </w:r>
      <w:r w:rsidR="00793658" w:rsidRPr="00793658">
        <w:t>638</w:t>
      </w:r>
      <w:r w:rsidR="00793658">
        <w:t>,</w:t>
      </w:r>
      <w:r w:rsidR="00793658" w:rsidRPr="00793658">
        <w:t>536</w:t>
      </w:r>
      <w:r w:rsidRPr="00793658">
        <w:t xml:space="preserve">; </w:t>
      </w:r>
      <w:r w:rsidRPr="00793658">
        <w:rPr>
          <w:b/>
        </w:rPr>
        <w:t>Non-Federal Match:</w:t>
      </w:r>
      <w:r w:rsidRPr="00793658">
        <w:t xml:space="preserve"> $</w:t>
      </w:r>
      <w:r w:rsidR="00793658">
        <w:t>220,593</w:t>
      </w:r>
    </w:p>
    <w:tbl>
      <w:tblPr>
        <w:tblStyle w:val="TableGridLight"/>
        <w:tblW w:w="9990" w:type="dxa"/>
        <w:tblLook w:val="04A0" w:firstRow="1" w:lastRow="0" w:firstColumn="1" w:lastColumn="0" w:noHBand="0" w:noVBand="1"/>
        <w:tblCaption w:val="Table 4. Georgia Multi-State Project Detail (robust redhorse): Separate Awards, Federal and Matching Funds, and Award Types by State"/>
        <w:tblDescription w:val="This table provides the individual award amounts to each partnering state in this multi-state conservation project. It also identifies the non-federal match provided by each cooperating state, and the award type (grant or subaward). "/>
      </w:tblPr>
      <w:tblGrid>
        <w:gridCol w:w="2610"/>
        <w:gridCol w:w="2880"/>
        <w:gridCol w:w="2250"/>
        <w:gridCol w:w="2250"/>
      </w:tblGrid>
      <w:tr w:rsidR="006D68AC" w:rsidRPr="00793658" w14:paraId="1DE1538B" w14:textId="77777777" w:rsidTr="005325D8">
        <w:trPr>
          <w:trHeight w:val="288"/>
        </w:trPr>
        <w:tc>
          <w:tcPr>
            <w:tcW w:w="2610" w:type="dxa"/>
            <w:noWrap/>
            <w:hideMark/>
          </w:tcPr>
          <w:p w14:paraId="4AA37D0A" w14:textId="77777777" w:rsidR="006D68AC" w:rsidRPr="00793658" w:rsidRDefault="006D68AC" w:rsidP="004653DC">
            <w:pPr>
              <w:rPr>
                <w:b/>
              </w:rPr>
            </w:pPr>
            <w:r w:rsidRPr="00793658">
              <w:rPr>
                <w:b/>
              </w:rPr>
              <w:t>States Receiving Funds</w:t>
            </w:r>
          </w:p>
        </w:tc>
        <w:tc>
          <w:tcPr>
            <w:tcW w:w="2880" w:type="dxa"/>
            <w:noWrap/>
            <w:hideMark/>
          </w:tcPr>
          <w:p w14:paraId="7D00D593" w14:textId="77777777" w:rsidR="006D68AC" w:rsidRPr="00793658" w:rsidRDefault="006D68AC" w:rsidP="004653DC">
            <w:pPr>
              <w:rPr>
                <w:b/>
              </w:rPr>
            </w:pPr>
            <w:r w:rsidRPr="00793658">
              <w:rPr>
                <w:b/>
              </w:rPr>
              <w:t>Federal Funds Requested</w:t>
            </w:r>
          </w:p>
        </w:tc>
        <w:tc>
          <w:tcPr>
            <w:tcW w:w="2250" w:type="dxa"/>
            <w:noWrap/>
            <w:hideMark/>
          </w:tcPr>
          <w:p w14:paraId="240E6CA7" w14:textId="77777777" w:rsidR="006D68AC" w:rsidRPr="00793658" w:rsidRDefault="006D68AC" w:rsidP="004653DC">
            <w:pPr>
              <w:rPr>
                <w:b/>
              </w:rPr>
            </w:pPr>
            <w:r w:rsidRPr="00793658">
              <w:rPr>
                <w:b/>
              </w:rPr>
              <w:t>Non-Federal Match</w:t>
            </w:r>
          </w:p>
        </w:tc>
        <w:tc>
          <w:tcPr>
            <w:tcW w:w="2250" w:type="dxa"/>
            <w:noWrap/>
            <w:hideMark/>
          </w:tcPr>
          <w:p w14:paraId="586B0D12" w14:textId="77777777" w:rsidR="006D68AC" w:rsidRPr="00793658" w:rsidRDefault="006D68AC" w:rsidP="004653DC">
            <w:pPr>
              <w:rPr>
                <w:b/>
              </w:rPr>
            </w:pPr>
            <w:r w:rsidRPr="00793658">
              <w:rPr>
                <w:b/>
              </w:rPr>
              <w:t>Grant or Subaward</w:t>
            </w:r>
          </w:p>
        </w:tc>
      </w:tr>
      <w:tr w:rsidR="006D68AC" w:rsidRPr="00793658" w14:paraId="3249D120" w14:textId="77777777" w:rsidTr="005325D8">
        <w:trPr>
          <w:trHeight w:val="288"/>
        </w:trPr>
        <w:tc>
          <w:tcPr>
            <w:tcW w:w="2610" w:type="dxa"/>
            <w:noWrap/>
          </w:tcPr>
          <w:p w14:paraId="684EB377" w14:textId="662E54A8" w:rsidR="006D68AC" w:rsidRPr="00793658" w:rsidRDefault="00696A9D" w:rsidP="004653DC">
            <w:r>
              <w:t>Georgia (Lead)</w:t>
            </w:r>
          </w:p>
        </w:tc>
        <w:tc>
          <w:tcPr>
            <w:tcW w:w="2880" w:type="dxa"/>
            <w:noWrap/>
          </w:tcPr>
          <w:p w14:paraId="2E47D05F" w14:textId="2BB6D96C" w:rsidR="006D68AC" w:rsidRPr="00793658" w:rsidRDefault="00721DC4" w:rsidP="004653DC">
            <w:pPr>
              <w:jc w:val="right"/>
            </w:pPr>
            <w:r>
              <w:t>$277,152</w:t>
            </w:r>
          </w:p>
        </w:tc>
        <w:tc>
          <w:tcPr>
            <w:tcW w:w="2250" w:type="dxa"/>
            <w:noWrap/>
          </w:tcPr>
          <w:p w14:paraId="141194D2" w14:textId="369B3058" w:rsidR="006D68AC" w:rsidRPr="00793658" w:rsidRDefault="00721DC4" w:rsidP="004653DC">
            <w:pPr>
              <w:jc w:val="right"/>
            </w:pPr>
            <w:r>
              <w:t>$92,850</w:t>
            </w:r>
          </w:p>
        </w:tc>
        <w:tc>
          <w:tcPr>
            <w:tcW w:w="2250" w:type="dxa"/>
            <w:noWrap/>
            <w:hideMark/>
          </w:tcPr>
          <w:p w14:paraId="0186FAA2" w14:textId="77777777" w:rsidR="006D68AC" w:rsidRPr="00793658" w:rsidRDefault="006D68AC" w:rsidP="004653DC">
            <w:r w:rsidRPr="00793658">
              <w:t>Grant</w:t>
            </w:r>
          </w:p>
        </w:tc>
      </w:tr>
      <w:tr w:rsidR="006D68AC" w:rsidRPr="006D68AC" w14:paraId="5DC9D4DA" w14:textId="77777777" w:rsidTr="005325D8">
        <w:trPr>
          <w:trHeight w:val="288"/>
        </w:trPr>
        <w:tc>
          <w:tcPr>
            <w:tcW w:w="2610" w:type="dxa"/>
            <w:noWrap/>
          </w:tcPr>
          <w:p w14:paraId="54E87BE9" w14:textId="1EA6B247" w:rsidR="006D68AC" w:rsidRPr="00793658" w:rsidRDefault="00721DC4" w:rsidP="004653DC">
            <w:r>
              <w:t>North Carolina</w:t>
            </w:r>
          </w:p>
        </w:tc>
        <w:tc>
          <w:tcPr>
            <w:tcW w:w="2880" w:type="dxa"/>
            <w:noWrap/>
          </w:tcPr>
          <w:p w14:paraId="75E68354" w14:textId="5A5CC830" w:rsidR="006D68AC" w:rsidRPr="00793658" w:rsidRDefault="00721DC4" w:rsidP="004653DC">
            <w:pPr>
              <w:jc w:val="right"/>
            </w:pPr>
            <w:r>
              <w:t>$126,253</w:t>
            </w:r>
          </w:p>
        </w:tc>
        <w:tc>
          <w:tcPr>
            <w:tcW w:w="2250" w:type="dxa"/>
            <w:noWrap/>
          </w:tcPr>
          <w:p w14:paraId="27492268" w14:textId="4CFD38BC" w:rsidR="006D68AC" w:rsidRPr="00793658" w:rsidRDefault="00721DC4" w:rsidP="004653DC">
            <w:pPr>
              <w:jc w:val="right"/>
            </w:pPr>
            <w:r>
              <w:t>$42,086</w:t>
            </w:r>
          </w:p>
        </w:tc>
        <w:tc>
          <w:tcPr>
            <w:tcW w:w="2250" w:type="dxa"/>
            <w:noWrap/>
            <w:hideMark/>
          </w:tcPr>
          <w:p w14:paraId="3BB9B10B" w14:textId="77777777" w:rsidR="006D68AC" w:rsidRPr="00793658" w:rsidRDefault="006D68AC" w:rsidP="004653DC">
            <w:r w:rsidRPr="00793658">
              <w:t>Grant</w:t>
            </w:r>
          </w:p>
        </w:tc>
      </w:tr>
      <w:tr w:rsidR="00696A9D" w:rsidRPr="006D68AC" w14:paraId="1AC269FD" w14:textId="77777777" w:rsidTr="005325D8">
        <w:trPr>
          <w:trHeight w:val="288"/>
        </w:trPr>
        <w:tc>
          <w:tcPr>
            <w:tcW w:w="2610" w:type="dxa"/>
            <w:noWrap/>
          </w:tcPr>
          <w:p w14:paraId="038574BA" w14:textId="4F402B90" w:rsidR="00696A9D" w:rsidRPr="00793658" w:rsidRDefault="00721DC4" w:rsidP="004653DC">
            <w:r>
              <w:t>South Carolina</w:t>
            </w:r>
          </w:p>
        </w:tc>
        <w:tc>
          <w:tcPr>
            <w:tcW w:w="2880" w:type="dxa"/>
            <w:noWrap/>
          </w:tcPr>
          <w:p w14:paraId="31DBBB2B" w14:textId="575D3BEB" w:rsidR="00696A9D" w:rsidRPr="00793658" w:rsidRDefault="00721DC4" w:rsidP="004653DC">
            <w:pPr>
              <w:jc w:val="right"/>
            </w:pPr>
            <w:r>
              <w:t>$235,131</w:t>
            </w:r>
          </w:p>
        </w:tc>
        <w:tc>
          <w:tcPr>
            <w:tcW w:w="2250" w:type="dxa"/>
            <w:noWrap/>
          </w:tcPr>
          <w:p w14:paraId="55A831EB" w14:textId="67D44872" w:rsidR="00696A9D" w:rsidRPr="00793658" w:rsidRDefault="00721DC4" w:rsidP="004653DC">
            <w:pPr>
              <w:jc w:val="right"/>
            </w:pPr>
            <w:r>
              <w:t>$85,657</w:t>
            </w:r>
          </w:p>
        </w:tc>
        <w:tc>
          <w:tcPr>
            <w:tcW w:w="2250" w:type="dxa"/>
            <w:noWrap/>
          </w:tcPr>
          <w:p w14:paraId="308FE149" w14:textId="37DA57B1" w:rsidR="00696A9D" w:rsidRPr="00793658" w:rsidRDefault="008303BC" w:rsidP="004653DC">
            <w:r>
              <w:t>Grant</w:t>
            </w:r>
          </w:p>
        </w:tc>
      </w:tr>
    </w:tbl>
    <w:p w14:paraId="00F332A9" w14:textId="77777777" w:rsidR="00D31A63" w:rsidRDefault="00D31A63" w:rsidP="00ED474B">
      <w:pPr>
        <w:pStyle w:val="Heading3"/>
        <w:rPr>
          <w:rFonts w:ascii="Times New Roman" w:hAnsi="Times New Roman" w:cs="Times New Roman"/>
          <w:b/>
          <w:bCs/>
          <w:color w:val="FF0000"/>
          <w:u w:val="single"/>
        </w:rPr>
      </w:pPr>
    </w:p>
    <w:p w14:paraId="336149C9" w14:textId="5441F224" w:rsidR="006D68AC" w:rsidRPr="00ED474B" w:rsidRDefault="006D68AC" w:rsidP="00ED474B">
      <w:pPr>
        <w:pStyle w:val="Heading3"/>
        <w:rPr>
          <w:rFonts w:ascii="Times New Roman" w:hAnsi="Times New Roman" w:cs="Times New Roman"/>
          <w:b/>
          <w:bCs/>
          <w:color w:val="FF0000"/>
          <w:u w:val="single"/>
        </w:rPr>
      </w:pPr>
      <w:r w:rsidRPr="00ED474B">
        <w:rPr>
          <w:rFonts w:ascii="Times New Roman" w:hAnsi="Times New Roman" w:cs="Times New Roman"/>
          <w:b/>
          <w:bCs/>
          <w:color w:val="FF0000"/>
          <w:u w:val="single"/>
        </w:rPr>
        <w:t>Region 5</w:t>
      </w:r>
    </w:p>
    <w:p w14:paraId="36586E20" w14:textId="5D08E8A5" w:rsidR="006D68AC" w:rsidRPr="00A557B6" w:rsidRDefault="00A557B6" w:rsidP="006D68AC">
      <w:pPr>
        <w:spacing w:before="240"/>
        <w:ind w:left="720"/>
        <w:rPr>
          <w:b/>
        </w:rPr>
      </w:pPr>
      <w:r>
        <w:rPr>
          <w:b/>
        </w:rPr>
        <w:t>Vermont Fish and Wildlife Department</w:t>
      </w:r>
    </w:p>
    <w:p w14:paraId="79858DC0" w14:textId="73DCBDC8" w:rsidR="006D68AC" w:rsidRPr="00A557B6" w:rsidRDefault="006D68AC" w:rsidP="006D68AC">
      <w:pPr>
        <w:spacing w:before="240"/>
        <w:rPr>
          <w:sz w:val="22"/>
          <w:szCs w:val="22"/>
          <w:shd w:val="clear" w:color="auto" w:fill="FAF9F8"/>
        </w:rPr>
      </w:pPr>
      <w:r w:rsidRPr="00A557B6">
        <w:rPr>
          <w:b/>
        </w:rPr>
        <w:t xml:space="preserve">Title: </w:t>
      </w:r>
      <w:r w:rsidR="00A557B6" w:rsidRPr="00A557B6">
        <w:t xml:space="preserve">Conserving Vermont's </w:t>
      </w:r>
      <w:r w:rsidR="00967CD7">
        <w:t>s</w:t>
      </w:r>
      <w:r w:rsidR="00A557B6" w:rsidRPr="00A557B6">
        <w:t xml:space="preserve">potted </w:t>
      </w:r>
      <w:r w:rsidR="00967CD7">
        <w:t>t</w:t>
      </w:r>
      <w:r w:rsidR="00A557B6" w:rsidRPr="00A557B6">
        <w:t>urtles</w:t>
      </w:r>
      <w:r w:rsidR="00967CD7">
        <w:t>:</w:t>
      </w:r>
      <w:r w:rsidR="00967CD7" w:rsidRPr="00967CD7">
        <w:t xml:space="preserve"> </w:t>
      </w:r>
      <w:r w:rsidR="00967CD7">
        <w:t>using novel techniques to detect a cryptic species and identify unknown populations</w:t>
      </w:r>
    </w:p>
    <w:p w14:paraId="139BED92" w14:textId="7A922E88" w:rsidR="006D68AC" w:rsidRPr="00A557B6" w:rsidRDefault="006D68AC" w:rsidP="006D68AC">
      <w:r w:rsidRPr="00A557B6">
        <w:rPr>
          <w:b/>
        </w:rPr>
        <w:t>State(s):</w:t>
      </w:r>
      <w:r w:rsidRPr="00A557B6">
        <w:t xml:space="preserve"> </w:t>
      </w:r>
      <w:r w:rsidR="0068107D">
        <w:t>Vermont</w:t>
      </w:r>
    </w:p>
    <w:p w14:paraId="5FF5C664" w14:textId="62E6E31B" w:rsidR="006D68AC" w:rsidRPr="00A557B6" w:rsidRDefault="006D68AC" w:rsidP="006D68AC">
      <w:pPr>
        <w:pStyle w:val="NormalWeb"/>
        <w:shd w:val="clear" w:color="auto" w:fill="FFFFFF"/>
      </w:pPr>
      <w:r w:rsidRPr="00A557B6">
        <w:rPr>
          <w:b/>
        </w:rPr>
        <w:t>Project Summary:</w:t>
      </w:r>
      <w:r w:rsidRPr="00A557B6">
        <w:t xml:space="preserve"> </w:t>
      </w:r>
      <w:r w:rsidR="0068107D">
        <w:t xml:space="preserve">The spotted turtle is Vermont’s rarest turtle and is both federally endangered and a high priority </w:t>
      </w:r>
      <w:r w:rsidR="00967CD7">
        <w:t>species</w:t>
      </w:r>
      <w:r w:rsidR="0068107D">
        <w:t xml:space="preserve"> in Vermont</w:t>
      </w:r>
      <w:r w:rsidR="00967CD7">
        <w:t>’s Wildlife Action Plan</w:t>
      </w:r>
      <w:r w:rsidR="0068107D">
        <w:t>.</w:t>
      </w:r>
      <w:r w:rsidR="00967CD7">
        <w:t xml:space="preserve"> </w:t>
      </w:r>
      <w:r w:rsidR="00C35DA4">
        <w:t>The project partners will i</w:t>
      </w:r>
      <w:r w:rsidR="00967CD7">
        <w:t xml:space="preserve">dentify suitable </w:t>
      </w:r>
      <w:r w:rsidR="00C35DA4">
        <w:t xml:space="preserve">spotted turtle </w:t>
      </w:r>
      <w:r w:rsidR="00967CD7">
        <w:t>habitats</w:t>
      </w:r>
      <w:r w:rsidR="00C35DA4">
        <w:t xml:space="preserve">, </w:t>
      </w:r>
      <w:r w:rsidR="00967CD7">
        <w:t>support the development of eDNA sampling protocols</w:t>
      </w:r>
      <w:r w:rsidR="00C35DA4">
        <w:t>,</w:t>
      </w:r>
      <w:r w:rsidR="00967CD7">
        <w:t xml:space="preserve"> use standardized methods </w:t>
      </w:r>
      <w:r w:rsidR="00C35DA4">
        <w:t xml:space="preserve">to evaluate </w:t>
      </w:r>
      <w:r w:rsidR="009F5C8F">
        <w:t xml:space="preserve">turtle </w:t>
      </w:r>
      <w:r w:rsidR="00C35DA4">
        <w:t>presence</w:t>
      </w:r>
      <w:r w:rsidR="00290BC2">
        <w:t>,</w:t>
      </w:r>
      <w:r w:rsidR="00967CD7">
        <w:t xml:space="preserve"> and improve priority nesting habitat.</w:t>
      </w:r>
    </w:p>
    <w:p w14:paraId="72C8C7B0" w14:textId="5C5D7579" w:rsidR="006D68AC" w:rsidRPr="00A557B6" w:rsidRDefault="006D68AC" w:rsidP="006D68AC">
      <w:pPr>
        <w:spacing w:after="240"/>
      </w:pPr>
      <w:r w:rsidRPr="00A557B6">
        <w:rPr>
          <w:b/>
        </w:rPr>
        <w:t>Federal Funds Requested:</w:t>
      </w:r>
      <w:r w:rsidRPr="00A557B6">
        <w:rPr>
          <w:rFonts w:ascii="Arial" w:hAnsi="Arial" w:cs="Arial"/>
          <w:sz w:val="20"/>
          <w:szCs w:val="20"/>
        </w:rPr>
        <w:t xml:space="preserve"> </w:t>
      </w:r>
      <w:r w:rsidRPr="00A557B6">
        <w:t>$</w:t>
      </w:r>
      <w:r w:rsidR="0068107D">
        <w:t>250,000</w:t>
      </w:r>
      <w:r w:rsidRPr="00A557B6">
        <w:t>;</w:t>
      </w:r>
      <w:r w:rsidRPr="00A557B6">
        <w:rPr>
          <w:rFonts w:ascii="Arial" w:hAnsi="Arial" w:cs="Arial"/>
          <w:sz w:val="20"/>
          <w:szCs w:val="20"/>
        </w:rPr>
        <w:t xml:space="preserve"> </w:t>
      </w:r>
      <w:r w:rsidRPr="00A557B6">
        <w:rPr>
          <w:b/>
        </w:rPr>
        <w:t>Non-Federal Match:</w:t>
      </w:r>
      <w:r w:rsidRPr="00A557B6">
        <w:rPr>
          <w:rFonts w:ascii="Arial" w:hAnsi="Arial" w:cs="Arial"/>
          <w:sz w:val="20"/>
          <w:szCs w:val="20"/>
        </w:rPr>
        <w:t xml:space="preserve"> </w:t>
      </w:r>
      <w:r w:rsidRPr="00A557B6">
        <w:t>$</w:t>
      </w:r>
      <w:r w:rsidR="0068107D">
        <w:t>83,334</w:t>
      </w:r>
    </w:p>
    <w:p w14:paraId="671C82BC" w14:textId="77777777" w:rsidR="006D68AC" w:rsidRPr="00C559B0" w:rsidRDefault="006D68AC" w:rsidP="006D68AC">
      <w:pPr>
        <w:spacing w:before="240"/>
        <w:ind w:left="720"/>
        <w:rPr>
          <w:b/>
        </w:rPr>
      </w:pPr>
      <w:r w:rsidRPr="00C559B0">
        <w:rPr>
          <w:b/>
        </w:rPr>
        <w:t>Virginia Department of Wildlife Resources</w:t>
      </w:r>
    </w:p>
    <w:p w14:paraId="4BD04AB3" w14:textId="57EB15AE" w:rsidR="006D68AC" w:rsidRPr="00C559B0" w:rsidRDefault="006D68AC" w:rsidP="006D68AC">
      <w:pPr>
        <w:spacing w:before="240"/>
        <w:rPr>
          <w:rFonts w:ascii="Calibri" w:hAnsi="Calibri" w:cs="Calibri"/>
          <w:color w:val="000000"/>
          <w:sz w:val="22"/>
          <w:szCs w:val="22"/>
        </w:rPr>
      </w:pPr>
      <w:r w:rsidRPr="00C559B0">
        <w:rPr>
          <w:b/>
        </w:rPr>
        <w:t>Title:</w:t>
      </w:r>
      <w:r w:rsidRPr="00C559B0">
        <w:t xml:space="preserve"> </w:t>
      </w:r>
      <w:r w:rsidR="00C559B0">
        <w:t xml:space="preserve">Creating a comprehensive conservation and management plan for the southern lineage of the bog turtle and </w:t>
      </w:r>
      <w:r w:rsidR="00290BC2">
        <w:t>its</w:t>
      </w:r>
      <w:r w:rsidR="00C559B0">
        <w:t xml:space="preserve"> associated habitats</w:t>
      </w:r>
    </w:p>
    <w:p w14:paraId="10CE9E28" w14:textId="39B5F475" w:rsidR="006D68AC" w:rsidRPr="00C559B0" w:rsidRDefault="006D68AC" w:rsidP="006D68AC">
      <w:r w:rsidRPr="00C559B0">
        <w:rPr>
          <w:b/>
        </w:rPr>
        <w:t>State</w:t>
      </w:r>
      <w:r w:rsidR="00EE5D5E">
        <w:rPr>
          <w:b/>
        </w:rPr>
        <w:t>s and Tribe</w:t>
      </w:r>
      <w:r w:rsidRPr="00C559B0">
        <w:rPr>
          <w:b/>
        </w:rPr>
        <w:t>:</w:t>
      </w:r>
      <w:r w:rsidRPr="00C559B0">
        <w:t xml:space="preserve"> Virginia</w:t>
      </w:r>
      <w:r w:rsidR="00C559B0">
        <w:t>, North Carolina</w:t>
      </w:r>
      <w:r w:rsidR="00EE5D5E">
        <w:t>, South Carolina, Eastern Band of Cherokee Indians</w:t>
      </w:r>
    </w:p>
    <w:p w14:paraId="619611F0" w14:textId="78AA1912" w:rsidR="006D68AC" w:rsidRPr="00B104B8" w:rsidRDefault="006D68AC" w:rsidP="00695397">
      <w:pPr>
        <w:autoSpaceDE w:val="0"/>
        <w:autoSpaceDN w:val="0"/>
        <w:adjustRightInd w:val="0"/>
        <w:spacing w:before="240"/>
      </w:pPr>
      <w:r w:rsidRPr="00C559B0">
        <w:rPr>
          <w:b/>
        </w:rPr>
        <w:t>Project Summary:</w:t>
      </w:r>
      <w:r w:rsidR="00C559B0">
        <w:rPr>
          <w:b/>
        </w:rPr>
        <w:t xml:space="preserve"> </w:t>
      </w:r>
      <w:r w:rsidR="00896991" w:rsidRPr="00B104B8">
        <w:t xml:space="preserve">The northern lineage of </w:t>
      </w:r>
      <w:r w:rsidR="00323C66" w:rsidRPr="00B104B8">
        <w:t xml:space="preserve">the </w:t>
      </w:r>
      <w:r w:rsidR="00896991" w:rsidRPr="00B104B8">
        <w:t xml:space="preserve">bog turtle is classified </w:t>
      </w:r>
      <w:r w:rsidR="00695397" w:rsidRPr="00B104B8">
        <w:t xml:space="preserve">as </w:t>
      </w:r>
      <w:r w:rsidR="00896991" w:rsidRPr="00B104B8">
        <w:t xml:space="preserve">federally threatened, while the southern lineage and focus of this project is listed as threatened due to similarity of appearance. </w:t>
      </w:r>
      <w:r w:rsidR="00896991" w:rsidRPr="00B104B8">
        <w:lastRenderedPageBreak/>
        <w:t>Due to</w:t>
      </w:r>
      <w:r w:rsidR="00C559B0" w:rsidRPr="00B104B8">
        <w:t xml:space="preserve"> precipitous declines, there is a</w:t>
      </w:r>
      <w:r w:rsidR="00896991" w:rsidRPr="00B104B8">
        <w:t xml:space="preserve">n urgent </w:t>
      </w:r>
      <w:r w:rsidR="00C559B0" w:rsidRPr="00B104B8">
        <w:t xml:space="preserve">need to identify spatial distribution of the </w:t>
      </w:r>
      <w:r w:rsidR="00896991" w:rsidRPr="00B104B8">
        <w:t>species</w:t>
      </w:r>
      <w:r w:rsidR="00C5185E" w:rsidRPr="00B104B8">
        <w:t>, determine</w:t>
      </w:r>
      <w:r w:rsidR="00896991" w:rsidRPr="00B104B8">
        <w:t xml:space="preserve"> population status and viability,</w:t>
      </w:r>
      <w:r w:rsidR="00C5185E" w:rsidRPr="00B104B8">
        <w:t xml:space="preserve"> and </w:t>
      </w:r>
      <w:r w:rsidR="00896991" w:rsidRPr="00B104B8">
        <w:t>manage habitats</w:t>
      </w:r>
      <w:r w:rsidR="00C559B0" w:rsidRPr="00B104B8">
        <w:t>.</w:t>
      </w:r>
      <w:r w:rsidR="00C5185E" w:rsidRPr="00B104B8">
        <w:t xml:space="preserve"> </w:t>
      </w:r>
      <w:r w:rsidR="004A55D7" w:rsidRPr="00B104B8">
        <w:t>Among other objectives, t</w:t>
      </w:r>
      <w:r w:rsidR="00896991" w:rsidRPr="00B104B8">
        <w:t xml:space="preserve">he </w:t>
      </w:r>
      <w:r w:rsidR="00672130" w:rsidRPr="00B104B8">
        <w:t xml:space="preserve">many </w:t>
      </w:r>
      <w:r w:rsidR="00695397" w:rsidRPr="00B104B8">
        <w:t xml:space="preserve">project </w:t>
      </w:r>
      <w:r w:rsidR="00896991" w:rsidRPr="00B104B8">
        <w:t xml:space="preserve">partners will </w:t>
      </w:r>
      <w:r w:rsidR="004A55D7" w:rsidRPr="00B104B8">
        <w:t>address</w:t>
      </w:r>
      <w:r w:rsidR="00896991" w:rsidRPr="00B104B8">
        <w:t xml:space="preserve"> these knowledge gaps, create nesting habitat, and </w:t>
      </w:r>
      <w:r w:rsidR="00E37B19">
        <w:t>provide</w:t>
      </w:r>
      <w:r w:rsidR="00896991" w:rsidRPr="00B104B8">
        <w:t xml:space="preserve"> public education and outreach to landowners.</w:t>
      </w:r>
    </w:p>
    <w:p w14:paraId="553B00DF" w14:textId="3F5179A9" w:rsidR="006D68AC" w:rsidRPr="003B003F" w:rsidRDefault="006D68AC" w:rsidP="006D68AC">
      <w:pPr>
        <w:pStyle w:val="NormalWeb"/>
        <w:shd w:val="clear" w:color="auto" w:fill="FFFFFF"/>
      </w:pPr>
      <w:r w:rsidRPr="00C559B0">
        <w:rPr>
          <w:b/>
        </w:rPr>
        <w:t>Federal Funds Requested:</w:t>
      </w:r>
      <w:r w:rsidRPr="00C559B0">
        <w:rPr>
          <w:rFonts w:ascii="Arial" w:hAnsi="Arial" w:cs="Arial"/>
          <w:sz w:val="20"/>
          <w:szCs w:val="20"/>
        </w:rPr>
        <w:t xml:space="preserve"> </w:t>
      </w:r>
      <w:r w:rsidRPr="00C559B0">
        <w:t>$</w:t>
      </w:r>
      <w:r w:rsidR="00C559B0">
        <w:t>443,4</w:t>
      </w:r>
      <w:r w:rsidR="00E2616D">
        <w:t>79.98</w:t>
      </w:r>
      <w:r w:rsidRPr="00C559B0">
        <w:t>;</w:t>
      </w:r>
      <w:r w:rsidRPr="00C559B0">
        <w:rPr>
          <w:rFonts w:ascii="Arial" w:hAnsi="Arial" w:cs="Arial"/>
          <w:sz w:val="20"/>
          <w:szCs w:val="20"/>
        </w:rPr>
        <w:t xml:space="preserve"> </w:t>
      </w:r>
      <w:r w:rsidRPr="00C559B0">
        <w:rPr>
          <w:b/>
        </w:rPr>
        <w:t>Non-Federal Match:</w:t>
      </w:r>
      <w:r w:rsidRPr="00C559B0">
        <w:rPr>
          <w:rFonts w:ascii="Arial" w:hAnsi="Arial" w:cs="Arial"/>
          <w:sz w:val="20"/>
          <w:szCs w:val="20"/>
        </w:rPr>
        <w:t xml:space="preserve"> </w:t>
      </w:r>
      <w:r w:rsidRPr="00C559B0">
        <w:t>$</w:t>
      </w:r>
      <w:r w:rsidR="00C559B0">
        <w:t>285,12</w:t>
      </w:r>
      <w:r w:rsidR="006F513E">
        <w:t>1</w:t>
      </w:r>
      <w:r w:rsidR="005D380F">
        <w:t>.98</w:t>
      </w:r>
    </w:p>
    <w:tbl>
      <w:tblPr>
        <w:tblStyle w:val="TableGridLight"/>
        <w:tblW w:w="9990" w:type="dxa"/>
        <w:tblLook w:val="04A0" w:firstRow="1" w:lastRow="0" w:firstColumn="1" w:lastColumn="0" w:noHBand="0" w:noVBand="1"/>
        <w:tblCaption w:val="Table 5. Virginia Multi-State Project Detail (bog turtle): Separate Awards, Federal and Matching Funds, and Award Types by State"/>
        <w:tblDescription w:val="This table provides the individual award amounts to each partnering state in this multi-state conservation project. It also identifies the non-federal match provided by each cooperating state, and the award type (grant or subaward). "/>
      </w:tblPr>
      <w:tblGrid>
        <w:gridCol w:w="2610"/>
        <w:gridCol w:w="2880"/>
        <w:gridCol w:w="2250"/>
        <w:gridCol w:w="2250"/>
      </w:tblGrid>
      <w:tr w:rsidR="00C559B0" w:rsidRPr="00326C62" w14:paraId="545CADE1" w14:textId="77777777" w:rsidTr="005325D8">
        <w:trPr>
          <w:trHeight w:val="288"/>
        </w:trPr>
        <w:tc>
          <w:tcPr>
            <w:tcW w:w="2610" w:type="dxa"/>
            <w:noWrap/>
            <w:hideMark/>
          </w:tcPr>
          <w:p w14:paraId="266660D8" w14:textId="77777777" w:rsidR="00C559B0" w:rsidRPr="00C559B0" w:rsidRDefault="00C559B0" w:rsidP="001A11D5">
            <w:pPr>
              <w:rPr>
                <w:b/>
              </w:rPr>
            </w:pPr>
            <w:r w:rsidRPr="00C559B0">
              <w:rPr>
                <w:b/>
              </w:rPr>
              <w:t>States Receiving Funds</w:t>
            </w:r>
          </w:p>
        </w:tc>
        <w:tc>
          <w:tcPr>
            <w:tcW w:w="2880" w:type="dxa"/>
            <w:noWrap/>
            <w:hideMark/>
          </w:tcPr>
          <w:p w14:paraId="409E00EE" w14:textId="77777777" w:rsidR="00C559B0" w:rsidRPr="00C559B0" w:rsidRDefault="00C559B0" w:rsidP="001A11D5">
            <w:pPr>
              <w:rPr>
                <w:b/>
              </w:rPr>
            </w:pPr>
            <w:r w:rsidRPr="00C559B0">
              <w:rPr>
                <w:b/>
              </w:rPr>
              <w:t>Federal Funds Requested</w:t>
            </w:r>
          </w:p>
        </w:tc>
        <w:tc>
          <w:tcPr>
            <w:tcW w:w="2250" w:type="dxa"/>
            <w:noWrap/>
            <w:hideMark/>
          </w:tcPr>
          <w:p w14:paraId="089688B9" w14:textId="77777777" w:rsidR="00C559B0" w:rsidRPr="00C559B0" w:rsidRDefault="00C559B0" w:rsidP="001A11D5">
            <w:pPr>
              <w:rPr>
                <w:b/>
              </w:rPr>
            </w:pPr>
            <w:r w:rsidRPr="00C559B0">
              <w:rPr>
                <w:b/>
              </w:rPr>
              <w:t>Non-Federal Match</w:t>
            </w:r>
          </w:p>
        </w:tc>
        <w:tc>
          <w:tcPr>
            <w:tcW w:w="2250" w:type="dxa"/>
            <w:noWrap/>
            <w:hideMark/>
          </w:tcPr>
          <w:p w14:paraId="1207E804" w14:textId="77777777" w:rsidR="00C559B0" w:rsidRPr="00C559B0" w:rsidRDefault="00C559B0" w:rsidP="001A11D5">
            <w:pPr>
              <w:rPr>
                <w:b/>
              </w:rPr>
            </w:pPr>
            <w:r w:rsidRPr="00C559B0">
              <w:rPr>
                <w:b/>
              </w:rPr>
              <w:t>Grant or Subaward</w:t>
            </w:r>
          </w:p>
        </w:tc>
      </w:tr>
      <w:tr w:rsidR="00C559B0" w:rsidRPr="00326C62" w14:paraId="4CAC1D7C" w14:textId="77777777" w:rsidTr="005325D8">
        <w:trPr>
          <w:trHeight w:val="288"/>
        </w:trPr>
        <w:tc>
          <w:tcPr>
            <w:tcW w:w="2610" w:type="dxa"/>
            <w:noWrap/>
          </w:tcPr>
          <w:p w14:paraId="02877512" w14:textId="1D497B10" w:rsidR="00C559B0" w:rsidRPr="00C559B0" w:rsidRDefault="00672130" w:rsidP="001A11D5">
            <w:r>
              <w:t>Virginia (Lead)</w:t>
            </w:r>
          </w:p>
        </w:tc>
        <w:tc>
          <w:tcPr>
            <w:tcW w:w="2880" w:type="dxa"/>
            <w:noWrap/>
          </w:tcPr>
          <w:p w14:paraId="21A2EF56" w14:textId="6EE87D28" w:rsidR="00C559B0" w:rsidRPr="00E579D6" w:rsidRDefault="00EE5D5E" w:rsidP="001A11D5">
            <w:pPr>
              <w:jc w:val="right"/>
            </w:pPr>
            <w:r w:rsidRPr="00E579D6">
              <w:rPr>
                <w:rFonts w:ascii="TimesNewRomanPSMT" w:eastAsia="Calibri" w:hAnsi="TimesNewRomanPSMT" w:cs="TimesNewRomanPSMT"/>
              </w:rPr>
              <w:t>$368,600</w:t>
            </w:r>
          </w:p>
        </w:tc>
        <w:tc>
          <w:tcPr>
            <w:tcW w:w="2250" w:type="dxa"/>
            <w:noWrap/>
          </w:tcPr>
          <w:p w14:paraId="02C467C7" w14:textId="0B7ABB11" w:rsidR="00C559B0" w:rsidRPr="00E579D6" w:rsidRDefault="00EE5D5E" w:rsidP="001A11D5">
            <w:pPr>
              <w:jc w:val="right"/>
            </w:pPr>
            <w:r w:rsidRPr="00E579D6">
              <w:rPr>
                <w:rFonts w:ascii="TimesNewRomanPSMT" w:eastAsia="Calibri" w:hAnsi="TimesNewRomanPSMT" w:cs="TimesNewRomanPSMT"/>
              </w:rPr>
              <w:t>$143,12</w:t>
            </w:r>
            <w:r w:rsidR="005D380F" w:rsidRPr="00E579D6">
              <w:rPr>
                <w:rFonts w:ascii="TimesNewRomanPSMT" w:eastAsia="Calibri" w:hAnsi="TimesNewRomanPSMT" w:cs="TimesNewRomanPSMT"/>
              </w:rPr>
              <w:t>2.98</w:t>
            </w:r>
            <w:r w:rsidRPr="00E579D6">
              <w:rPr>
                <w:rFonts w:ascii="TimesNewRomanPSMT" w:eastAsia="Calibri" w:hAnsi="TimesNewRomanPSMT" w:cs="TimesNewRomanPSMT"/>
              </w:rPr>
              <w:t xml:space="preserve">    </w:t>
            </w:r>
          </w:p>
        </w:tc>
        <w:tc>
          <w:tcPr>
            <w:tcW w:w="2250" w:type="dxa"/>
            <w:noWrap/>
          </w:tcPr>
          <w:p w14:paraId="43CDE3E2" w14:textId="24DA6D87" w:rsidR="00C559B0" w:rsidRPr="00C559B0" w:rsidRDefault="00EE5D5E" w:rsidP="001A11D5">
            <w:r>
              <w:t>Grant</w:t>
            </w:r>
          </w:p>
        </w:tc>
      </w:tr>
      <w:tr w:rsidR="00C559B0" w:rsidRPr="00326C62" w14:paraId="754BE385" w14:textId="77777777" w:rsidTr="005325D8">
        <w:trPr>
          <w:trHeight w:val="288"/>
        </w:trPr>
        <w:tc>
          <w:tcPr>
            <w:tcW w:w="2610" w:type="dxa"/>
            <w:noWrap/>
          </w:tcPr>
          <w:p w14:paraId="01F3FA5D" w14:textId="0B9A5B19" w:rsidR="00C559B0" w:rsidRPr="00C559B0" w:rsidRDefault="00672130" w:rsidP="001A11D5">
            <w:r>
              <w:t>North Carolina</w:t>
            </w:r>
          </w:p>
        </w:tc>
        <w:tc>
          <w:tcPr>
            <w:tcW w:w="2880" w:type="dxa"/>
            <w:noWrap/>
          </w:tcPr>
          <w:p w14:paraId="07D86CDF" w14:textId="1AE97CB1" w:rsidR="00C559B0" w:rsidRPr="00E579D6" w:rsidRDefault="00EE5D5E" w:rsidP="001A11D5">
            <w:pPr>
              <w:jc w:val="right"/>
            </w:pPr>
            <w:r w:rsidRPr="00E579D6">
              <w:rPr>
                <w:rFonts w:ascii="TimesNewRomanPSMT" w:eastAsia="Calibri" w:hAnsi="TimesNewRomanPSMT" w:cs="TimesNewRomanPSMT"/>
              </w:rPr>
              <w:t>$74,8</w:t>
            </w:r>
            <w:r w:rsidR="006F513E" w:rsidRPr="00E579D6">
              <w:rPr>
                <w:rFonts w:ascii="TimesNewRomanPSMT" w:eastAsia="Calibri" w:hAnsi="TimesNewRomanPSMT" w:cs="TimesNewRomanPSMT"/>
              </w:rPr>
              <w:t>79.98</w:t>
            </w:r>
          </w:p>
        </w:tc>
        <w:tc>
          <w:tcPr>
            <w:tcW w:w="2250" w:type="dxa"/>
            <w:noWrap/>
          </w:tcPr>
          <w:p w14:paraId="14D56B80" w14:textId="1AB8F86D" w:rsidR="00C559B0" w:rsidRPr="00E579D6" w:rsidRDefault="00EE5D5E" w:rsidP="001A11D5">
            <w:pPr>
              <w:jc w:val="right"/>
            </w:pPr>
            <w:r w:rsidRPr="00E579D6">
              <w:t>$141,999</w:t>
            </w:r>
          </w:p>
        </w:tc>
        <w:tc>
          <w:tcPr>
            <w:tcW w:w="2250" w:type="dxa"/>
            <w:noWrap/>
          </w:tcPr>
          <w:p w14:paraId="5A89D8B8" w14:textId="4125DD72" w:rsidR="00C559B0" w:rsidRPr="00C559B0" w:rsidRDefault="00EE5D5E" w:rsidP="001A11D5">
            <w:r>
              <w:t>Subaward</w:t>
            </w:r>
          </w:p>
        </w:tc>
      </w:tr>
    </w:tbl>
    <w:p w14:paraId="37BB2D7E" w14:textId="77777777" w:rsidR="00B874FE" w:rsidRPr="00C559B0" w:rsidRDefault="00B874FE" w:rsidP="00B874FE">
      <w:pPr>
        <w:spacing w:before="240"/>
        <w:ind w:left="720"/>
        <w:rPr>
          <w:b/>
        </w:rPr>
      </w:pPr>
      <w:r w:rsidRPr="00C559B0">
        <w:rPr>
          <w:b/>
        </w:rPr>
        <w:t>Virginia Department of Wildlife Resources</w:t>
      </w:r>
    </w:p>
    <w:p w14:paraId="22CD04A8" w14:textId="0B6359CA" w:rsidR="00B874FE" w:rsidRPr="00C559B0" w:rsidRDefault="00B874FE" w:rsidP="00B874FE">
      <w:pPr>
        <w:spacing w:before="240"/>
        <w:rPr>
          <w:rFonts w:ascii="Calibri" w:hAnsi="Calibri" w:cs="Calibri"/>
          <w:color w:val="000000"/>
          <w:sz w:val="22"/>
          <w:szCs w:val="22"/>
        </w:rPr>
      </w:pPr>
      <w:r w:rsidRPr="00C559B0">
        <w:rPr>
          <w:b/>
        </w:rPr>
        <w:t>Title:</w:t>
      </w:r>
      <w:r w:rsidRPr="00C559B0">
        <w:t xml:space="preserve"> </w:t>
      </w:r>
      <w:r w:rsidRPr="00B874FE">
        <w:t xml:space="preserve">Distribution and </w:t>
      </w:r>
      <w:r>
        <w:t>d</w:t>
      </w:r>
      <w:r w:rsidRPr="00B874FE">
        <w:t xml:space="preserve">emography of </w:t>
      </w:r>
      <w:r>
        <w:t>s</w:t>
      </w:r>
      <w:r w:rsidRPr="00B874FE">
        <w:t xml:space="preserve">altmarsh </w:t>
      </w:r>
      <w:r>
        <w:t>s</w:t>
      </w:r>
      <w:r w:rsidRPr="00B874FE">
        <w:t xml:space="preserve">parrows in the </w:t>
      </w:r>
      <w:r>
        <w:t>u</w:t>
      </w:r>
      <w:r w:rsidRPr="00B874FE">
        <w:t xml:space="preserve">nderstudied, </w:t>
      </w:r>
      <w:r>
        <w:t>s</w:t>
      </w:r>
      <w:r w:rsidRPr="00B874FE">
        <w:t xml:space="preserve">outhern </w:t>
      </w:r>
      <w:r>
        <w:t>e</w:t>
      </w:r>
      <w:r w:rsidRPr="00B874FE">
        <w:t xml:space="preserve">xtent of the </w:t>
      </w:r>
      <w:r>
        <w:t>s</w:t>
      </w:r>
      <w:r w:rsidRPr="00B874FE">
        <w:t xml:space="preserve">pecies’ </w:t>
      </w:r>
      <w:r>
        <w:t>b</w:t>
      </w:r>
      <w:r w:rsidRPr="00B874FE">
        <w:t xml:space="preserve">reeding </w:t>
      </w:r>
      <w:r>
        <w:t>r</w:t>
      </w:r>
      <w:r w:rsidRPr="00B874FE">
        <w:t>ange</w:t>
      </w:r>
    </w:p>
    <w:p w14:paraId="2E385841" w14:textId="4704A99F" w:rsidR="00B874FE" w:rsidRPr="00FA0176" w:rsidRDefault="00B874FE" w:rsidP="00B874FE">
      <w:pPr>
        <w:rPr>
          <w:bCs/>
        </w:rPr>
      </w:pPr>
      <w:r w:rsidRPr="00C559B0">
        <w:rPr>
          <w:b/>
        </w:rPr>
        <w:t>State</w:t>
      </w:r>
      <w:r w:rsidR="00FA0176">
        <w:rPr>
          <w:b/>
        </w:rPr>
        <w:t xml:space="preserve">(s): </w:t>
      </w:r>
      <w:r w:rsidR="00FA0176" w:rsidRPr="00FA0176">
        <w:rPr>
          <w:bCs/>
        </w:rPr>
        <w:t>Virginia</w:t>
      </w:r>
    </w:p>
    <w:p w14:paraId="429E8A6F" w14:textId="78D7AB3A" w:rsidR="00B874FE" w:rsidRPr="0066504E" w:rsidRDefault="00B874FE" w:rsidP="00FA0176">
      <w:pPr>
        <w:autoSpaceDE w:val="0"/>
        <w:autoSpaceDN w:val="0"/>
        <w:adjustRightInd w:val="0"/>
        <w:spacing w:before="240"/>
        <w:rPr>
          <w:rFonts w:ascii="TimesNewRomanPSMT" w:eastAsia="Calibri" w:hAnsi="TimesNewRomanPSMT" w:cs="TimesNewRomanPSMT"/>
        </w:rPr>
      </w:pPr>
      <w:r w:rsidRPr="00C559B0">
        <w:rPr>
          <w:b/>
        </w:rPr>
        <w:t>Project Summary:</w:t>
      </w:r>
      <w:r>
        <w:rPr>
          <w:b/>
        </w:rPr>
        <w:t xml:space="preserve"> </w:t>
      </w:r>
      <w:r w:rsidR="004275FF" w:rsidRPr="004275FF">
        <w:rPr>
          <w:bCs/>
        </w:rPr>
        <w:t>Biologists have observed dramatic decline</w:t>
      </w:r>
      <w:r w:rsidR="004275FF">
        <w:rPr>
          <w:bCs/>
        </w:rPr>
        <w:t>s</w:t>
      </w:r>
      <w:r w:rsidR="004275FF" w:rsidRPr="004275FF">
        <w:rPr>
          <w:bCs/>
        </w:rPr>
        <w:t xml:space="preserve"> in salt</w:t>
      </w:r>
      <w:r w:rsidR="004275FF">
        <w:rPr>
          <w:bCs/>
        </w:rPr>
        <w:t xml:space="preserve">marsh sparrow populations from Maine to Virginia, with an annual average population decline rate indicating the possibility of extinction </w:t>
      </w:r>
      <w:r w:rsidR="0066504E">
        <w:rPr>
          <w:bCs/>
        </w:rPr>
        <w:t>in</w:t>
      </w:r>
      <w:r w:rsidR="004275FF">
        <w:rPr>
          <w:bCs/>
        </w:rPr>
        <w:t xml:space="preserve"> the next two decades. </w:t>
      </w:r>
      <w:r w:rsidR="00866972">
        <w:rPr>
          <w:bCs/>
        </w:rPr>
        <w:t xml:space="preserve">The partners seek </w:t>
      </w:r>
      <w:r w:rsidR="004275FF">
        <w:rPr>
          <w:bCs/>
        </w:rPr>
        <w:t>to determine the breeding status and distribution of the species in Virginia</w:t>
      </w:r>
      <w:r w:rsidR="00454E83">
        <w:rPr>
          <w:bCs/>
        </w:rPr>
        <w:t>, laying the groundwork for development of management actions</w:t>
      </w:r>
      <w:r w:rsidR="0066504E">
        <w:rPr>
          <w:bCs/>
        </w:rPr>
        <w:t xml:space="preserve"> and conservation plans</w:t>
      </w:r>
      <w:r w:rsidR="00454E83">
        <w:rPr>
          <w:bCs/>
        </w:rPr>
        <w:t>.</w:t>
      </w:r>
      <w:r w:rsidR="0066504E">
        <w:rPr>
          <w:bCs/>
        </w:rPr>
        <w:t xml:space="preserve"> I</w:t>
      </w:r>
      <w:r w:rsidR="0066504E">
        <w:rPr>
          <w:rFonts w:ascii="TimesNewRomanPSMT" w:eastAsia="Calibri" w:hAnsi="TimesNewRomanPSMT" w:cs="TimesNewRomanPSMT"/>
        </w:rPr>
        <w:t>nformation gained from this project will contribute to the Service’s review of the saltmarsh sparrow for potential Federal listing in 2023.</w:t>
      </w:r>
    </w:p>
    <w:p w14:paraId="57318F7A" w14:textId="7851EF24" w:rsidR="00B874FE" w:rsidRPr="003B003F" w:rsidRDefault="00B874FE" w:rsidP="00B874FE">
      <w:pPr>
        <w:pStyle w:val="NormalWeb"/>
        <w:shd w:val="clear" w:color="auto" w:fill="FFFFFF"/>
      </w:pPr>
      <w:r w:rsidRPr="00C559B0">
        <w:rPr>
          <w:b/>
        </w:rPr>
        <w:t>Federal Funds Requested:</w:t>
      </w:r>
      <w:r w:rsidRPr="00C559B0">
        <w:rPr>
          <w:rFonts w:ascii="Arial" w:hAnsi="Arial" w:cs="Arial"/>
          <w:sz w:val="20"/>
          <w:szCs w:val="20"/>
        </w:rPr>
        <w:t xml:space="preserve"> </w:t>
      </w:r>
      <w:r w:rsidRPr="00C559B0">
        <w:t>$</w:t>
      </w:r>
      <w:r w:rsidR="00800F65">
        <w:t>201,870.33</w:t>
      </w:r>
      <w:r w:rsidR="00FC6E6C">
        <w:t xml:space="preserve"> (partial award)</w:t>
      </w:r>
      <w:r w:rsidRPr="00C559B0">
        <w:t>;</w:t>
      </w:r>
      <w:r w:rsidRPr="00C559B0">
        <w:rPr>
          <w:rFonts w:ascii="Arial" w:hAnsi="Arial" w:cs="Arial"/>
          <w:sz w:val="20"/>
          <w:szCs w:val="20"/>
        </w:rPr>
        <w:t xml:space="preserve"> </w:t>
      </w:r>
      <w:r w:rsidRPr="00C559B0">
        <w:rPr>
          <w:b/>
        </w:rPr>
        <w:t>Non-Federal Match:</w:t>
      </w:r>
      <w:r w:rsidRPr="00C559B0">
        <w:rPr>
          <w:rFonts w:ascii="Arial" w:hAnsi="Arial" w:cs="Arial"/>
          <w:sz w:val="20"/>
          <w:szCs w:val="20"/>
        </w:rPr>
        <w:t xml:space="preserve"> </w:t>
      </w:r>
      <w:r w:rsidRPr="00C559B0">
        <w:t>$</w:t>
      </w:r>
      <w:r>
        <w:t>97,520</w:t>
      </w:r>
    </w:p>
    <w:p w14:paraId="4C157CE5" w14:textId="77777777" w:rsidR="00E579D6" w:rsidRPr="00ED474B" w:rsidRDefault="00BE20C0" w:rsidP="00ED474B">
      <w:pPr>
        <w:pStyle w:val="Heading3"/>
        <w:rPr>
          <w:rFonts w:ascii="Times New Roman" w:hAnsi="Times New Roman" w:cs="Times New Roman"/>
          <w:b/>
          <w:bCs/>
          <w:color w:val="FF0000"/>
          <w:u w:val="single"/>
        </w:rPr>
      </w:pPr>
      <w:r w:rsidRPr="00ED474B">
        <w:rPr>
          <w:rFonts w:ascii="Times New Roman" w:hAnsi="Times New Roman" w:cs="Times New Roman"/>
          <w:b/>
          <w:bCs/>
          <w:color w:val="FF0000"/>
          <w:u w:val="single"/>
        </w:rPr>
        <w:t>Region 6</w:t>
      </w:r>
    </w:p>
    <w:p w14:paraId="6089D010" w14:textId="6F65456A" w:rsidR="00BE20C0" w:rsidRPr="00C559B0" w:rsidRDefault="00B9022D" w:rsidP="00E579D6">
      <w:pPr>
        <w:spacing w:before="240"/>
        <w:ind w:firstLine="720"/>
        <w:rPr>
          <w:b/>
        </w:rPr>
      </w:pPr>
      <w:r>
        <w:rPr>
          <w:b/>
        </w:rPr>
        <w:t>Nebraska Game and Parks Commission</w:t>
      </w:r>
    </w:p>
    <w:p w14:paraId="21FFEB61" w14:textId="6F98CD14" w:rsidR="00BE20C0" w:rsidRPr="00C559B0" w:rsidRDefault="00BE20C0" w:rsidP="00BE20C0">
      <w:pPr>
        <w:spacing w:before="240"/>
        <w:rPr>
          <w:rFonts w:ascii="Calibri" w:hAnsi="Calibri" w:cs="Calibri"/>
          <w:color w:val="000000"/>
          <w:sz w:val="22"/>
          <w:szCs w:val="22"/>
        </w:rPr>
      </w:pPr>
      <w:r w:rsidRPr="00C559B0">
        <w:rPr>
          <w:b/>
        </w:rPr>
        <w:t>Title:</w:t>
      </w:r>
      <w:r w:rsidRPr="00C559B0">
        <w:t xml:space="preserve"> </w:t>
      </w:r>
      <w:r w:rsidRPr="00BE20C0">
        <w:t xml:space="preserve">Focusing </w:t>
      </w:r>
      <w:r>
        <w:t>c</w:t>
      </w:r>
      <w:r w:rsidRPr="00BE20C0">
        <w:t xml:space="preserve">onservation </w:t>
      </w:r>
      <w:r>
        <w:t>e</w:t>
      </w:r>
      <w:r w:rsidRPr="00BE20C0">
        <w:t xml:space="preserve">fforts for </w:t>
      </w:r>
      <w:r>
        <w:t>a</w:t>
      </w:r>
      <w:r w:rsidRPr="00BE20C0">
        <w:t>t-</w:t>
      </w:r>
      <w:r>
        <w:t>r</w:t>
      </w:r>
      <w:r w:rsidRPr="00BE20C0">
        <w:t xml:space="preserve">isk </w:t>
      </w:r>
      <w:r>
        <w:t>f</w:t>
      </w:r>
      <w:r w:rsidRPr="00BE20C0">
        <w:t xml:space="preserve">ish </w:t>
      </w:r>
      <w:r>
        <w:t>s</w:t>
      </w:r>
      <w:r w:rsidRPr="00BE20C0">
        <w:t>pecies</w:t>
      </w:r>
    </w:p>
    <w:p w14:paraId="71F59B7D" w14:textId="348F643D" w:rsidR="00BE20C0" w:rsidRPr="00FA0176" w:rsidRDefault="00BE20C0" w:rsidP="00BE20C0">
      <w:pPr>
        <w:rPr>
          <w:bCs/>
        </w:rPr>
      </w:pPr>
      <w:r w:rsidRPr="00C559B0">
        <w:rPr>
          <w:b/>
        </w:rPr>
        <w:t>State</w:t>
      </w:r>
      <w:r>
        <w:rPr>
          <w:b/>
        </w:rPr>
        <w:t xml:space="preserve">(s): </w:t>
      </w:r>
      <w:r w:rsidR="00712DE1">
        <w:rPr>
          <w:bCs/>
        </w:rPr>
        <w:t>Nebraska</w:t>
      </w:r>
    </w:p>
    <w:p w14:paraId="5D249F1C" w14:textId="1B24E6C0" w:rsidR="00B9022D" w:rsidRDefault="00BE20C0" w:rsidP="00712DE1">
      <w:pPr>
        <w:autoSpaceDE w:val="0"/>
        <w:autoSpaceDN w:val="0"/>
        <w:adjustRightInd w:val="0"/>
        <w:spacing w:before="240"/>
        <w:rPr>
          <w:rFonts w:ascii="TimesNewRomanPSMT" w:eastAsia="Calibri" w:hAnsi="TimesNewRomanPSMT" w:cs="TimesNewRomanPSMT"/>
        </w:rPr>
      </w:pPr>
      <w:r w:rsidRPr="00C559B0">
        <w:rPr>
          <w:b/>
        </w:rPr>
        <w:t>Project Summary:</w:t>
      </w:r>
      <w:r>
        <w:rPr>
          <w:b/>
        </w:rPr>
        <w:t xml:space="preserve"> </w:t>
      </w:r>
      <w:r w:rsidR="00712DE1" w:rsidRPr="00712DE1">
        <w:rPr>
          <w:bCs/>
        </w:rPr>
        <w:t>Nebraska’s small-bodied fish</w:t>
      </w:r>
      <w:r w:rsidR="00712DE1">
        <w:rPr>
          <w:bCs/>
        </w:rPr>
        <w:t xml:space="preserve"> face increasing threats due to loss of habitat and reduced water quality and quantity. This project </w:t>
      </w:r>
      <w:r w:rsidR="00F22A7F">
        <w:rPr>
          <w:bCs/>
        </w:rPr>
        <w:t>employs</w:t>
      </w:r>
      <w:r w:rsidR="00712DE1">
        <w:rPr>
          <w:bCs/>
        </w:rPr>
        <w:t xml:space="preserve"> eDNA </w:t>
      </w:r>
      <w:r w:rsidR="00F22A7F">
        <w:rPr>
          <w:bCs/>
        </w:rPr>
        <w:t xml:space="preserve">techniques </w:t>
      </w:r>
      <w:r w:rsidR="00712DE1">
        <w:rPr>
          <w:bCs/>
        </w:rPr>
        <w:t xml:space="preserve">for </w:t>
      </w:r>
      <w:r w:rsidR="00712DE1">
        <w:rPr>
          <w:rFonts w:ascii="TimesNewRomanPSMT" w:eastAsia="Calibri" w:hAnsi="TimesNewRomanPSMT" w:cs="TimesNewRomanPSMT"/>
        </w:rPr>
        <w:t>determining the location and distribution of nine stream fish species across the state of Nebraska.</w:t>
      </w:r>
      <w:r w:rsidR="00712DE1">
        <w:rPr>
          <w:b/>
        </w:rPr>
        <w:t xml:space="preserve"> </w:t>
      </w:r>
      <w:r w:rsidR="00712DE1" w:rsidRPr="00712DE1">
        <w:rPr>
          <w:bCs/>
        </w:rPr>
        <w:t>Among the</w:t>
      </w:r>
      <w:r w:rsidR="00F22A7F">
        <w:rPr>
          <w:bCs/>
        </w:rPr>
        <w:t>se</w:t>
      </w:r>
      <w:r w:rsidR="00712DE1" w:rsidRPr="00712DE1">
        <w:rPr>
          <w:bCs/>
        </w:rPr>
        <w:t xml:space="preserve"> targeted species are</w:t>
      </w:r>
      <w:r w:rsidR="00712DE1">
        <w:rPr>
          <w:b/>
        </w:rPr>
        <w:t xml:space="preserve"> </w:t>
      </w:r>
      <w:r w:rsidR="00712DE1" w:rsidRPr="00712DE1">
        <w:rPr>
          <w:bCs/>
        </w:rPr>
        <w:t xml:space="preserve">the </w:t>
      </w:r>
      <w:r w:rsidR="00712DE1">
        <w:rPr>
          <w:rFonts w:ascii="TimesNewRomanPSMT" w:eastAsia="Calibri" w:hAnsi="TimesNewRomanPSMT" w:cs="TimesNewRomanPSMT"/>
        </w:rPr>
        <w:t xml:space="preserve">federally endangered </w:t>
      </w:r>
      <w:r>
        <w:rPr>
          <w:rFonts w:ascii="TimesNewRomanPSMT" w:eastAsia="Calibri" w:hAnsi="TimesNewRomanPSMT" w:cs="TimesNewRomanPSMT"/>
        </w:rPr>
        <w:t xml:space="preserve">Topeka </w:t>
      </w:r>
      <w:r w:rsidR="00B9022D">
        <w:rPr>
          <w:rFonts w:ascii="TimesNewRomanPSMT" w:eastAsia="Calibri" w:hAnsi="TimesNewRomanPSMT" w:cs="TimesNewRomanPSMT"/>
        </w:rPr>
        <w:t>s</w:t>
      </w:r>
      <w:r>
        <w:rPr>
          <w:rFonts w:ascii="TimesNewRomanPSMT" w:eastAsia="Calibri" w:hAnsi="TimesNewRomanPSMT" w:cs="TimesNewRomanPSMT"/>
        </w:rPr>
        <w:t>hiner</w:t>
      </w:r>
      <w:r w:rsidR="00712DE1">
        <w:rPr>
          <w:rFonts w:ascii="TimesNewRomanPSMT" w:eastAsia="Calibri" w:hAnsi="TimesNewRomanPSMT" w:cs="TimesNewRomanPSMT"/>
        </w:rPr>
        <w:t>, as well as sicklefin and sturgeon chub, both of which are under review for potential Federal listing.</w:t>
      </w:r>
    </w:p>
    <w:p w14:paraId="1957ACF7" w14:textId="3369D4F4" w:rsidR="00BE20C0" w:rsidRPr="00B9022D" w:rsidRDefault="00BE20C0" w:rsidP="00B9022D">
      <w:pPr>
        <w:autoSpaceDE w:val="0"/>
        <w:autoSpaceDN w:val="0"/>
        <w:adjustRightInd w:val="0"/>
        <w:spacing w:before="240"/>
        <w:rPr>
          <w:rFonts w:ascii="TimesNewRomanPSMT" w:eastAsia="Calibri" w:hAnsi="TimesNewRomanPSMT" w:cs="TimesNewRomanPSMT"/>
        </w:rPr>
      </w:pPr>
      <w:r w:rsidRPr="00C559B0">
        <w:rPr>
          <w:b/>
        </w:rPr>
        <w:t>Federal Funds Requested:</w:t>
      </w:r>
      <w:r w:rsidRPr="00C559B0">
        <w:rPr>
          <w:rFonts w:ascii="Arial" w:hAnsi="Arial" w:cs="Arial"/>
          <w:sz w:val="20"/>
          <w:szCs w:val="20"/>
        </w:rPr>
        <w:t xml:space="preserve"> </w:t>
      </w:r>
      <w:r w:rsidRPr="00C559B0">
        <w:t>$</w:t>
      </w:r>
      <w:r>
        <w:t>249,</w:t>
      </w:r>
      <w:r w:rsidR="00B9022D">
        <w:t>951</w:t>
      </w:r>
      <w:r w:rsidRPr="00C559B0">
        <w:t>;</w:t>
      </w:r>
      <w:r w:rsidRPr="00C559B0">
        <w:rPr>
          <w:rFonts w:ascii="Arial" w:hAnsi="Arial" w:cs="Arial"/>
          <w:sz w:val="20"/>
          <w:szCs w:val="20"/>
        </w:rPr>
        <w:t xml:space="preserve"> </w:t>
      </w:r>
      <w:r w:rsidRPr="00C559B0">
        <w:rPr>
          <w:b/>
        </w:rPr>
        <w:t>Non-Federal Match:</w:t>
      </w:r>
      <w:r w:rsidRPr="00C559B0">
        <w:rPr>
          <w:rFonts w:ascii="Arial" w:hAnsi="Arial" w:cs="Arial"/>
          <w:sz w:val="20"/>
          <w:szCs w:val="20"/>
        </w:rPr>
        <w:t xml:space="preserve"> </w:t>
      </w:r>
      <w:r w:rsidRPr="00C559B0">
        <w:t>$</w:t>
      </w:r>
      <w:r w:rsidR="00B9022D">
        <w:t>83,317</w:t>
      </w:r>
    </w:p>
    <w:p w14:paraId="44D04299" w14:textId="77777777" w:rsidR="00CF5F52" w:rsidRPr="00C559B0" w:rsidRDefault="00CF5F52" w:rsidP="00CF5F52">
      <w:pPr>
        <w:spacing w:before="240"/>
        <w:ind w:left="720"/>
        <w:rPr>
          <w:b/>
        </w:rPr>
      </w:pPr>
      <w:r>
        <w:rPr>
          <w:b/>
        </w:rPr>
        <w:t>Nebraska Game and Parks Commission</w:t>
      </w:r>
    </w:p>
    <w:p w14:paraId="0497D14F" w14:textId="59B060BA" w:rsidR="00CF5F52" w:rsidRPr="00F578B3" w:rsidRDefault="00CF5F52" w:rsidP="00F578B3">
      <w:pPr>
        <w:autoSpaceDE w:val="0"/>
        <w:autoSpaceDN w:val="0"/>
        <w:adjustRightInd w:val="0"/>
        <w:spacing w:before="240"/>
        <w:rPr>
          <w:rFonts w:ascii="TimesNewRomanPSMT" w:eastAsia="Calibri" w:hAnsi="TimesNewRomanPSMT" w:cs="TimesNewRomanPSMT"/>
        </w:rPr>
      </w:pPr>
      <w:r w:rsidRPr="00C559B0">
        <w:rPr>
          <w:b/>
        </w:rPr>
        <w:t>Title:</w:t>
      </w:r>
      <w:r w:rsidRPr="00C559B0">
        <w:t xml:space="preserve"> </w:t>
      </w:r>
      <w:r w:rsidR="00F578B3" w:rsidRPr="00F578B3">
        <w:rPr>
          <w:rFonts w:ascii="TimesNewRomanPSMT" w:eastAsia="Calibri" w:hAnsi="TimesNewRomanPSMT" w:cs="TimesNewRomanPSMT"/>
        </w:rPr>
        <w:t xml:space="preserve">Midwest Bumble Bee Atlas: </w:t>
      </w:r>
      <w:r w:rsidR="00866972">
        <w:rPr>
          <w:rFonts w:ascii="TimesNewRomanPSMT" w:eastAsia="Calibri" w:hAnsi="TimesNewRomanPSMT" w:cs="TimesNewRomanPSMT"/>
        </w:rPr>
        <w:t>e</w:t>
      </w:r>
      <w:r w:rsidR="00F578B3" w:rsidRPr="00F578B3">
        <w:rPr>
          <w:rFonts w:ascii="TimesNewRomanPSMT" w:eastAsia="Calibri" w:hAnsi="TimesNewRomanPSMT" w:cs="TimesNewRomanPSMT"/>
        </w:rPr>
        <w:t xml:space="preserve">ngaging community scientists to conserve SGCN bumble bees in Minnesota, Iowa, </w:t>
      </w:r>
      <w:r w:rsidR="00F578B3">
        <w:rPr>
          <w:rFonts w:ascii="TimesNewRomanPSMT" w:eastAsia="Calibri" w:hAnsi="TimesNewRomanPSMT" w:cs="TimesNewRomanPSMT"/>
        </w:rPr>
        <w:t>Missouri, and Nebraska</w:t>
      </w:r>
    </w:p>
    <w:p w14:paraId="4F45827D" w14:textId="71B5154F" w:rsidR="00CF5F52" w:rsidRPr="00FA0176" w:rsidRDefault="00CF5F52" w:rsidP="00CF5F52">
      <w:pPr>
        <w:rPr>
          <w:bCs/>
        </w:rPr>
      </w:pPr>
      <w:r w:rsidRPr="00C559B0">
        <w:rPr>
          <w:b/>
        </w:rPr>
        <w:t>State</w:t>
      </w:r>
      <w:r>
        <w:rPr>
          <w:b/>
        </w:rPr>
        <w:t xml:space="preserve">(s): </w:t>
      </w:r>
      <w:r w:rsidR="00F578B3" w:rsidRPr="00F578B3">
        <w:rPr>
          <w:bCs/>
        </w:rPr>
        <w:t>Iowa, Minnesota, Missouri, and</w:t>
      </w:r>
      <w:r w:rsidR="00F578B3">
        <w:rPr>
          <w:b/>
        </w:rPr>
        <w:t xml:space="preserve"> </w:t>
      </w:r>
      <w:r>
        <w:rPr>
          <w:bCs/>
        </w:rPr>
        <w:t>Nebraska</w:t>
      </w:r>
    </w:p>
    <w:p w14:paraId="38ABD77E" w14:textId="70ABA8CC" w:rsidR="00CF5F52" w:rsidRDefault="00CF5F52" w:rsidP="005826A7">
      <w:pPr>
        <w:autoSpaceDE w:val="0"/>
        <w:autoSpaceDN w:val="0"/>
        <w:adjustRightInd w:val="0"/>
        <w:spacing w:before="240"/>
        <w:rPr>
          <w:rFonts w:ascii="TimesNewRomanPSMT" w:eastAsia="Calibri" w:hAnsi="TimesNewRomanPSMT" w:cs="TimesNewRomanPSMT"/>
        </w:rPr>
      </w:pPr>
      <w:r w:rsidRPr="00C559B0">
        <w:rPr>
          <w:b/>
        </w:rPr>
        <w:lastRenderedPageBreak/>
        <w:t>Project Summary:</w:t>
      </w:r>
      <w:r>
        <w:rPr>
          <w:b/>
        </w:rPr>
        <w:t xml:space="preserve"> </w:t>
      </w:r>
      <w:r w:rsidR="00393606">
        <w:rPr>
          <w:rFonts w:ascii="TimesNewRomanPSMT" w:eastAsia="Calibri" w:hAnsi="TimesNewRomanPSMT" w:cs="TimesNewRomanPSMT"/>
        </w:rPr>
        <w:t xml:space="preserve">Ecosystems in the Midwest are threatened by the loss of pollinating bees, </w:t>
      </w:r>
      <w:r w:rsidR="0017755A">
        <w:rPr>
          <w:rFonts w:ascii="TimesNewRomanPSMT" w:eastAsia="Calibri" w:hAnsi="TimesNewRomanPSMT" w:cs="TimesNewRomanPSMT"/>
        </w:rPr>
        <w:t>with</w:t>
      </w:r>
      <w:r w:rsidR="00393606">
        <w:rPr>
          <w:rFonts w:ascii="TimesNewRomanPSMT" w:eastAsia="Calibri" w:hAnsi="TimesNewRomanPSMT" w:cs="TimesNewRomanPSMT"/>
        </w:rPr>
        <w:t xml:space="preserve"> several species already federally listed or under review for potential listing. </w:t>
      </w:r>
      <w:r w:rsidR="0017755A">
        <w:rPr>
          <w:rFonts w:ascii="TimesNewRomanPSMT" w:eastAsia="Calibri" w:hAnsi="TimesNewRomanPSMT" w:cs="TimesNewRomanPSMT"/>
        </w:rPr>
        <w:t xml:space="preserve">The partnering States, supported by trained citizen scientists, will develop the Midwest Bumble Bee Atlas to </w:t>
      </w:r>
      <w:r w:rsidR="00AC3696">
        <w:rPr>
          <w:rFonts w:ascii="TimesNewRomanPSMT" w:eastAsia="Calibri" w:hAnsi="TimesNewRomanPSMT" w:cs="TimesNewRomanPSMT"/>
        </w:rPr>
        <w:t>compile status and habitat information</w:t>
      </w:r>
      <w:r w:rsidR="0017755A">
        <w:rPr>
          <w:rFonts w:ascii="TimesNewRomanPSMT" w:eastAsia="Calibri" w:hAnsi="TimesNewRomanPSMT" w:cs="TimesNewRomanPSMT"/>
        </w:rPr>
        <w:t xml:space="preserve"> essential to </w:t>
      </w:r>
      <w:r w:rsidR="00DA65E1">
        <w:rPr>
          <w:rFonts w:ascii="TimesNewRomanPSMT" w:eastAsia="Calibri" w:hAnsi="TimesNewRomanPSMT" w:cs="TimesNewRomanPSMT"/>
        </w:rPr>
        <w:t>regional bumble bee conservation and recovery.</w:t>
      </w:r>
    </w:p>
    <w:p w14:paraId="3376CDB2" w14:textId="7C2A7F64" w:rsidR="00CF5F52" w:rsidRPr="00B9022D" w:rsidRDefault="00CF5F52" w:rsidP="00393606">
      <w:pPr>
        <w:autoSpaceDE w:val="0"/>
        <w:autoSpaceDN w:val="0"/>
        <w:adjustRightInd w:val="0"/>
        <w:spacing w:before="240" w:after="240"/>
        <w:rPr>
          <w:rFonts w:ascii="TimesNewRomanPSMT" w:eastAsia="Calibri" w:hAnsi="TimesNewRomanPSMT" w:cs="TimesNewRomanPSMT"/>
        </w:rPr>
      </w:pPr>
      <w:r w:rsidRPr="00C559B0">
        <w:rPr>
          <w:b/>
        </w:rPr>
        <w:t>Federal Funds Requested:</w:t>
      </w:r>
      <w:r w:rsidRPr="00C559B0">
        <w:rPr>
          <w:rFonts w:ascii="Arial" w:hAnsi="Arial" w:cs="Arial"/>
          <w:sz w:val="20"/>
          <w:szCs w:val="20"/>
        </w:rPr>
        <w:t xml:space="preserve"> </w:t>
      </w:r>
      <w:r w:rsidRPr="00C559B0">
        <w:t>$</w:t>
      </w:r>
      <w:r w:rsidR="00F578B3">
        <w:t>919,079</w:t>
      </w:r>
      <w:r w:rsidR="00185850">
        <w:t>.12</w:t>
      </w:r>
      <w:r w:rsidRPr="00C559B0">
        <w:t>;</w:t>
      </w:r>
      <w:r w:rsidRPr="00C559B0">
        <w:rPr>
          <w:rFonts w:ascii="Arial" w:hAnsi="Arial" w:cs="Arial"/>
          <w:sz w:val="20"/>
          <w:szCs w:val="20"/>
        </w:rPr>
        <w:t xml:space="preserve"> </w:t>
      </w:r>
      <w:r w:rsidRPr="00C559B0">
        <w:rPr>
          <w:b/>
        </w:rPr>
        <w:t>Non-Federal Match:</w:t>
      </w:r>
      <w:r w:rsidRPr="00C559B0">
        <w:rPr>
          <w:rFonts w:ascii="Arial" w:hAnsi="Arial" w:cs="Arial"/>
          <w:sz w:val="20"/>
          <w:szCs w:val="20"/>
        </w:rPr>
        <w:t xml:space="preserve"> </w:t>
      </w:r>
      <w:r w:rsidRPr="00C559B0">
        <w:t>$</w:t>
      </w:r>
      <w:r w:rsidR="00F578B3">
        <w:t>315,0</w:t>
      </w:r>
      <w:r w:rsidR="00185850">
        <w:t>59.72</w:t>
      </w:r>
    </w:p>
    <w:tbl>
      <w:tblPr>
        <w:tblStyle w:val="TableGridLight"/>
        <w:tblW w:w="9990" w:type="dxa"/>
        <w:tblLook w:val="04A0" w:firstRow="1" w:lastRow="0" w:firstColumn="1" w:lastColumn="0" w:noHBand="0" w:noVBand="1"/>
        <w:tblCaption w:val="Table 6. Nebraska Multi-State Project Detail (bumble bees): Separate Awards, Federal and Matching Funds, and Award Types by State"/>
        <w:tblDescription w:val="This table provides the individual award amounts to each partnering state in this multi-state conservation project. It also identifies the non-federal match provided by each cooperating state, and the award type (grant or subaward). "/>
      </w:tblPr>
      <w:tblGrid>
        <w:gridCol w:w="2610"/>
        <w:gridCol w:w="2880"/>
        <w:gridCol w:w="2250"/>
        <w:gridCol w:w="2250"/>
      </w:tblGrid>
      <w:tr w:rsidR="00393606" w:rsidRPr="00F41698" w14:paraId="6D009B7C" w14:textId="77777777" w:rsidTr="005325D8">
        <w:trPr>
          <w:trHeight w:val="288"/>
        </w:trPr>
        <w:tc>
          <w:tcPr>
            <w:tcW w:w="2610" w:type="dxa"/>
            <w:noWrap/>
            <w:hideMark/>
          </w:tcPr>
          <w:p w14:paraId="10EC882F" w14:textId="77777777" w:rsidR="00393606" w:rsidRPr="00F41698" w:rsidRDefault="00393606" w:rsidP="00BF1713">
            <w:pPr>
              <w:rPr>
                <w:b/>
              </w:rPr>
            </w:pPr>
            <w:r w:rsidRPr="00F41698">
              <w:rPr>
                <w:b/>
              </w:rPr>
              <w:t>States Receiving Funds</w:t>
            </w:r>
          </w:p>
        </w:tc>
        <w:tc>
          <w:tcPr>
            <w:tcW w:w="2880" w:type="dxa"/>
            <w:noWrap/>
            <w:hideMark/>
          </w:tcPr>
          <w:p w14:paraId="5D313502" w14:textId="77777777" w:rsidR="00393606" w:rsidRPr="00F41698" w:rsidRDefault="00393606" w:rsidP="00BF1713">
            <w:pPr>
              <w:rPr>
                <w:b/>
              </w:rPr>
            </w:pPr>
            <w:r w:rsidRPr="00F41698">
              <w:rPr>
                <w:b/>
              </w:rPr>
              <w:t>Federal Funds Requested</w:t>
            </w:r>
          </w:p>
        </w:tc>
        <w:tc>
          <w:tcPr>
            <w:tcW w:w="2250" w:type="dxa"/>
            <w:noWrap/>
            <w:hideMark/>
          </w:tcPr>
          <w:p w14:paraId="43CB87EF" w14:textId="77777777" w:rsidR="00393606" w:rsidRPr="00F41698" w:rsidRDefault="00393606" w:rsidP="00BF1713">
            <w:pPr>
              <w:rPr>
                <w:b/>
              </w:rPr>
            </w:pPr>
            <w:r w:rsidRPr="00F41698">
              <w:rPr>
                <w:b/>
              </w:rPr>
              <w:t>Non-Federal Match</w:t>
            </w:r>
          </w:p>
        </w:tc>
        <w:tc>
          <w:tcPr>
            <w:tcW w:w="2250" w:type="dxa"/>
            <w:noWrap/>
            <w:hideMark/>
          </w:tcPr>
          <w:p w14:paraId="722ABF7A" w14:textId="77777777" w:rsidR="00393606" w:rsidRPr="00F41698" w:rsidRDefault="00393606" w:rsidP="00BF1713">
            <w:pPr>
              <w:rPr>
                <w:b/>
              </w:rPr>
            </w:pPr>
            <w:r w:rsidRPr="00F41698">
              <w:rPr>
                <w:b/>
              </w:rPr>
              <w:t>Grant or Subaward</w:t>
            </w:r>
          </w:p>
        </w:tc>
      </w:tr>
      <w:tr w:rsidR="00393606" w:rsidRPr="00F41698" w14:paraId="647661A7" w14:textId="77777777" w:rsidTr="005325D8">
        <w:trPr>
          <w:trHeight w:val="288"/>
        </w:trPr>
        <w:tc>
          <w:tcPr>
            <w:tcW w:w="2610" w:type="dxa"/>
            <w:noWrap/>
          </w:tcPr>
          <w:p w14:paraId="4B59E11A" w14:textId="7AE3028A" w:rsidR="00393606" w:rsidRPr="00F41698" w:rsidRDefault="00AC3696" w:rsidP="00BF1713">
            <w:r>
              <w:t>Nebraska (Lead)</w:t>
            </w:r>
          </w:p>
        </w:tc>
        <w:tc>
          <w:tcPr>
            <w:tcW w:w="2880" w:type="dxa"/>
            <w:noWrap/>
          </w:tcPr>
          <w:p w14:paraId="521D826D" w14:textId="244DFA4F" w:rsidR="00393606" w:rsidRPr="00F41698" w:rsidRDefault="00AC3696" w:rsidP="00BF1713">
            <w:pPr>
              <w:jc w:val="right"/>
            </w:pPr>
            <w:r>
              <w:t>$156,760</w:t>
            </w:r>
            <w:r w:rsidR="004B19C2">
              <w:t>.02</w:t>
            </w:r>
          </w:p>
        </w:tc>
        <w:tc>
          <w:tcPr>
            <w:tcW w:w="2250" w:type="dxa"/>
            <w:noWrap/>
          </w:tcPr>
          <w:p w14:paraId="51218396" w14:textId="56DE4269" w:rsidR="00393606" w:rsidRPr="00F41698" w:rsidRDefault="00AC3696" w:rsidP="00BF1713">
            <w:pPr>
              <w:jc w:val="right"/>
            </w:pPr>
            <w:r>
              <w:t>$52,253</w:t>
            </w:r>
            <w:r w:rsidR="004B19C2">
              <w:t>.34</w:t>
            </w:r>
          </w:p>
        </w:tc>
        <w:tc>
          <w:tcPr>
            <w:tcW w:w="2250" w:type="dxa"/>
            <w:noWrap/>
          </w:tcPr>
          <w:p w14:paraId="0DC1F23A" w14:textId="208E451B" w:rsidR="00393606" w:rsidRPr="00F41698" w:rsidRDefault="00AC3696" w:rsidP="00BF1713">
            <w:r>
              <w:t>Grant</w:t>
            </w:r>
          </w:p>
        </w:tc>
      </w:tr>
      <w:tr w:rsidR="00393606" w:rsidRPr="006D68AC" w14:paraId="4D9621C2" w14:textId="77777777" w:rsidTr="005325D8">
        <w:trPr>
          <w:trHeight w:val="288"/>
        </w:trPr>
        <w:tc>
          <w:tcPr>
            <w:tcW w:w="2610" w:type="dxa"/>
            <w:noWrap/>
          </w:tcPr>
          <w:p w14:paraId="2C8D218E" w14:textId="50E03071" w:rsidR="00393606" w:rsidRPr="00F61264" w:rsidRDefault="00AC3696" w:rsidP="00BF1713">
            <w:pPr>
              <w:rPr>
                <w:bCs/>
              </w:rPr>
            </w:pPr>
            <w:r>
              <w:rPr>
                <w:bCs/>
              </w:rPr>
              <w:t>Iowa</w:t>
            </w:r>
          </w:p>
        </w:tc>
        <w:tc>
          <w:tcPr>
            <w:tcW w:w="2880" w:type="dxa"/>
            <w:noWrap/>
          </w:tcPr>
          <w:p w14:paraId="3D4D0EEA" w14:textId="57A55991" w:rsidR="00393606" w:rsidRPr="00817E4F" w:rsidRDefault="00AC3696" w:rsidP="00BF1713">
            <w:pPr>
              <w:jc w:val="right"/>
            </w:pPr>
            <w:r>
              <w:t>$271,576</w:t>
            </w:r>
            <w:r w:rsidR="004B19C2">
              <w:t>.00</w:t>
            </w:r>
          </w:p>
        </w:tc>
        <w:tc>
          <w:tcPr>
            <w:tcW w:w="2250" w:type="dxa"/>
            <w:noWrap/>
          </w:tcPr>
          <w:p w14:paraId="5042080A" w14:textId="2DA18647" w:rsidR="00393606" w:rsidRPr="00817E4F" w:rsidRDefault="00AC3696" w:rsidP="00BF1713">
            <w:pPr>
              <w:jc w:val="right"/>
            </w:pPr>
            <w:r>
              <w:t>$90,875.83</w:t>
            </w:r>
          </w:p>
        </w:tc>
        <w:tc>
          <w:tcPr>
            <w:tcW w:w="2250" w:type="dxa"/>
            <w:noWrap/>
          </w:tcPr>
          <w:p w14:paraId="103B4A18" w14:textId="0CFDCF3D" w:rsidR="00393606" w:rsidRPr="00817E4F" w:rsidRDefault="00AC3696" w:rsidP="00BF1713">
            <w:r>
              <w:t>Grant</w:t>
            </w:r>
          </w:p>
        </w:tc>
      </w:tr>
      <w:tr w:rsidR="00393606" w:rsidRPr="006D68AC" w14:paraId="20FE0EE7" w14:textId="77777777" w:rsidTr="005325D8">
        <w:trPr>
          <w:trHeight w:val="288"/>
        </w:trPr>
        <w:tc>
          <w:tcPr>
            <w:tcW w:w="2610" w:type="dxa"/>
            <w:noWrap/>
          </w:tcPr>
          <w:p w14:paraId="1399DB4F" w14:textId="455C5901" w:rsidR="00393606" w:rsidRPr="00F61264" w:rsidRDefault="00AC3696" w:rsidP="00BF1713">
            <w:pPr>
              <w:rPr>
                <w:bCs/>
              </w:rPr>
            </w:pPr>
            <w:r>
              <w:rPr>
                <w:bCs/>
              </w:rPr>
              <w:t>Minnesota</w:t>
            </w:r>
          </w:p>
        </w:tc>
        <w:tc>
          <w:tcPr>
            <w:tcW w:w="2880" w:type="dxa"/>
            <w:noWrap/>
          </w:tcPr>
          <w:p w14:paraId="107F1249" w14:textId="41EF4513" w:rsidR="00393606" w:rsidRPr="00817E4F" w:rsidRDefault="004B19C2" w:rsidP="00BF1713">
            <w:pPr>
              <w:jc w:val="right"/>
            </w:pPr>
            <w:r>
              <w:t>$249,909.10</w:t>
            </w:r>
          </w:p>
        </w:tc>
        <w:tc>
          <w:tcPr>
            <w:tcW w:w="2250" w:type="dxa"/>
            <w:noWrap/>
          </w:tcPr>
          <w:p w14:paraId="75ED30EA" w14:textId="09692874" w:rsidR="00393606" w:rsidRPr="00817E4F" w:rsidRDefault="004B19C2" w:rsidP="00BF1713">
            <w:pPr>
              <w:jc w:val="right"/>
            </w:pPr>
            <w:r>
              <w:t>$86,849.55</w:t>
            </w:r>
          </w:p>
        </w:tc>
        <w:tc>
          <w:tcPr>
            <w:tcW w:w="2250" w:type="dxa"/>
            <w:noWrap/>
          </w:tcPr>
          <w:p w14:paraId="277A7C44" w14:textId="00041402" w:rsidR="00393606" w:rsidRPr="00817E4F" w:rsidRDefault="00AC3696" w:rsidP="00BF1713">
            <w:r>
              <w:t>Grant</w:t>
            </w:r>
          </w:p>
        </w:tc>
      </w:tr>
      <w:tr w:rsidR="00393606" w:rsidRPr="006D68AC" w14:paraId="45E5FEF9" w14:textId="77777777" w:rsidTr="005325D8">
        <w:trPr>
          <w:trHeight w:val="288"/>
        </w:trPr>
        <w:tc>
          <w:tcPr>
            <w:tcW w:w="2610" w:type="dxa"/>
            <w:noWrap/>
          </w:tcPr>
          <w:p w14:paraId="4D8E715C" w14:textId="2F880630" w:rsidR="00393606" w:rsidRPr="00F61264" w:rsidRDefault="00AC3696" w:rsidP="00BF1713">
            <w:pPr>
              <w:rPr>
                <w:bCs/>
              </w:rPr>
            </w:pPr>
            <w:r>
              <w:rPr>
                <w:bCs/>
              </w:rPr>
              <w:t>Missouri</w:t>
            </w:r>
          </w:p>
        </w:tc>
        <w:tc>
          <w:tcPr>
            <w:tcW w:w="2880" w:type="dxa"/>
            <w:noWrap/>
          </w:tcPr>
          <w:p w14:paraId="6C9FAE29" w14:textId="40F3BA5D" w:rsidR="00393606" w:rsidRPr="00817E4F" w:rsidRDefault="004B19C2" w:rsidP="00BF1713">
            <w:pPr>
              <w:jc w:val="right"/>
            </w:pPr>
            <w:r>
              <w:t>$240,834.00</w:t>
            </w:r>
          </w:p>
        </w:tc>
        <w:tc>
          <w:tcPr>
            <w:tcW w:w="2250" w:type="dxa"/>
            <w:noWrap/>
          </w:tcPr>
          <w:p w14:paraId="44E94FA2" w14:textId="2BFCFAD4" w:rsidR="00393606" w:rsidRPr="00817E4F" w:rsidRDefault="004B19C2" w:rsidP="00BF1713">
            <w:pPr>
              <w:jc w:val="right"/>
            </w:pPr>
            <w:r>
              <w:t>$85,081.00</w:t>
            </w:r>
          </w:p>
        </w:tc>
        <w:tc>
          <w:tcPr>
            <w:tcW w:w="2250" w:type="dxa"/>
            <w:noWrap/>
          </w:tcPr>
          <w:p w14:paraId="45A0D3B1" w14:textId="378030B9" w:rsidR="00393606" w:rsidRPr="00817E4F" w:rsidRDefault="00AC3696" w:rsidP="00BF1713">
            <w:r>
              <w:t>Grant</w:t>
            </w:r>
          </w:p>
        </w:tc>
      </w:tr>
    </w:tbl>
    <w:p w14:paraId="3C9FA9CD" w14:textId="77777777" w:rsidR="00D31A63" w:rsidRDefault="00D31A63" w:rsidP="00ED474B">
      <w:pPr>
        <w:pStyle w:val="Heading3"/>
        <w:rPr>
          <w:rFonts w:ascii="Times New Roman" w:hAnsi="Times New Roman" w:cs="Times New Roman"/>
          <w:b/>
          <w:bCs/>
          <w:color w:val="FF0000"/>
          <w:u w:val="single"/>
        </w:rPr>
      </w:pPr>
    </w:p>
    <w:p w14:paraId="093257A1" w14:textId="66CC09C5" w:rsidR="00A064CF" w:rsidRPr="00ED474B" w:rsidRDefault="00A064CF" w:rsidP="00ED474B">
      <w:pPr>
        <w:pStyle w:val="Heading3"/>
        <w:rPr>
          <w:rFonts w:ascii="Times New Roman" w:hAnsi="Times New Roman" w:cs="Times New Roman"/>
          <w:b/>
          <w:bCs/>
          <w:color w:val="FF0000"/>
          <w:u w:val="single"/>
        </w:rPr>
      </w:pPr>
      <w:r w:rsidRPr="00ED474B">
        <w:rPr>
          <w:rFonts w:ascii="Times New Roman" w:hAnsi="Times New Roman" w:cs="Times New Roman"/>
          <w:b/>
          <w:bCs/>
          <w:color w:val="FF0000"/>
          <w:u w:val="single"/>
        </w:rPr>
        <w:t xml:space="preserve">Region </w:t>
      </w:r>
      <w:r w:rsidR="008A5FDE" w:rsidRPr="00ED474B">
        <w:rPr>
          <w:rFonts w:ascii="Times New Roman" w:hAnsi="Times New Roman" w:cs="Times New Roman"/>
          <w:b/>
          <w:bCs/>
          <w:color w:val="FF0000"/>
          <w:u w:val="single"/>
        </w:rPr>
        <w:t>7</w:t>
      </w:r>
    </w:p>
    <w:p w14:paraId="47166276" w14:textId="21257F55" w:rsidR="00A064CF" w:rsidRPr="00C559B0" w:rsidRDefault="00A064CF" w:rsidP="00A064CF">
      <w:pPr>
        <w:spacing w:before="240"/>
        <w:ind w:left="720"/>
        <w:rPr>
          <w:b/>
        </w:rPr>
      </w:pPr>
      <w:r>
        <w:rPr>
          <w:b/>
        </w:rPr>
        <w:t>Alaska Department of Fish and Game</w:t>
      </w:r>
    </w:p>
    <w:p w14:paraId="40CC281A" w14:textId="7072400E" w:rsidR="00A064CF" w:rsidRPr="00F578B3" w:rsidRDefault="00A064CF" w:rsidP="00A064CF">
      <w:pPr>
        <w:autoSpaceDE w:val="0"/>
        <w:autoSpaceDN w:val="0"/>
        <w:adjustRightInd w:val="0"/>
        <w:spacing w:before="240"/>
        <w:rPr>
          <w:rFonts w:ascii="TimesNewRomanPSMT" w:eastAsia="Calibri" w:hAnsi="TimesNewRomanPSMT" w:cs="TimesNewRomanPSMT"/>
        </w:rPr>
      </w:pPr>
      <w:r w:rsidRPr="00C559B0">
        <w:rPr>
          <w:b/>
        </w:rPr>
        <w:t>Title:</w:t>
      </w:r>
      <w:r w:rsidRPr="00C559B0">
        <w:t xml:space="preserve"> </w:t>
      </w:r>
      <w:r w:rsidR="00A6480F" w:rsidRPr="00A6480F">
        <w:rPr>
          <w:bCs/>
        </w:rPr>
        <w:t xml:space="preserve">Cook Inlet </w:t>
      </w:r>
      <w:r w:rsidR="003B4CE4">
        <w:rPr>
          <w:bCs/>
        </w:rPr>
        <w:t>b</w:t>
      </w:r>
      <w:r w:rsidR="00A6480F" w:rsidRPr="00A6480F">
        <w:rPr>
          <w:bCs/>
        </w:rPr>
        <w:t xml:space="preserve">eluga </w:t>
      </w:r>
      <w:r w:rsidR="003B4CE4">
        <w:rPr>
          <w:bCs/>
        </w:rPr>
        <w:t>r</w:t>
      </w:r>
      <w:r w:rsidR="00A6480F" w:rsidRPr="00A6480F">
        <w:rPr>
          <w:bCs/>
        </w:rPr>
        <w:t xml:space="preserve">esearch, </w:t>
      </w:r>
      <w:r w:rsidR="003B4CE4">
        <w:rPr>
          <w:bCs/>
        </w:rPr>
        <w:t>c</w:t>
      </w:r>
      <w:r w:rsidR="00A6480F" w:rsidRPr="00A6480F">
        <w:rPr>
          <w:bCs/>
        </w:rPr>
        <w:t xml:space="preserve">onservation </w:t>
      </w:r>
      <w:r w:rsidR="003B4CE4">
        <w:rPr>
          <w:bCs/>
        </w:rPr>
        <w:t>p</w:t>
      </w:r>
      <w:r w:rsidR="00A6480F" w:rsidRPr="00A6480F">
        <w:rPr>
          <w:bCs/>
        </w:rPr>
        <w:t xml:space="preserve">lanning, and </w:t>
      </w:r>
      <w:r w:rsidR="003B4CE4">
        <w:rPr>
          <w:bCs/>
        </w:rPr>
        <w:t>c</w:t>
      </w:r>
      <w:r w:rsidR="00A6480F" w:rsidRPr="00A6480F">
        <w:rPr>
          <w:bCs/>
        </w:rPr>
        <w:t>oordination</w:t>
      </w:r>
    </w:p>
    <w:p w14:paraId="732B421D" w14:textId="330B6A9D" w:rsidR="00A064CF" w:rsidRPr="00FA0176" w:rsidRDefault="00A064CF" w:rsidP="00A064CF">
      <w:pPr>
        <w:rPr>
          <w:bCs/>
        </w:rPr>
      </w:pPr>
      <w:r w:rsidRPr="00C559B0">
        <w:rPr>
          <w:b/>
        </w:rPr>
        <w:t>State</w:t>
      </w:r>
      <w:r>
        <w:rPr>
          <w:b/>
        </w:rPr>
        <w:t xml:space="preserve">(s): </w:t>
      </w:r>
      <w:r w:rsidR="00A6480F">
        <w:rPr>
          <w:bCs/>
        </w:rPr>
        <w:t>Alaska</w:t>
      </w:r>
    </w:p>
    <w:p w14:paraId="731AF662" w14:textId="4548CF02" w:rsidR="005E36F5" w:rsidRPr="005E36F5" w:rsidRDefault="00A064CF" w:rsidP="005E36F5">
      <w:pPr>
        <w:autoSpaceDE w:val="0"/>
        <w:autoSpaceDN w:val="0"/>
        <w:adjustRightInd w:val="0"/>
        <w:spacing w:before="240"/>
        <w:rPr>
          <w:b/>
        </w:rPr>
      </w:pPr>
      <w:r w:rsidRPr="00C559B0">
        <w:rPr>
          <w:b/>
        </w:rPr>
        <w:t>Project Summary:</w:t>
      </w:r>
      <w:r>
        <w:rPr>
          <w:b/>
        </w:rPr>
        <w:t xml:space="preserve"> </w:t>
      </w:r>
      <w:r w:rsidR="005E36F5" w:rsidRPr="005E36F5">
        <w:rPr>
          <w:bCs/>
        </w:rPr>
        <w:t xml:space="preserve">The federally endangered Cook Inlet beluga whale is an Alaska species of greatest conservation need </w:t>
      </w:r>
      <w:r w:rsidR="005E36F5">
        <w:rPr>
          <w:bCs/>
        </w:rPr>
        <w:t xml:space="preserve">that has failed to recover despite curtailment of harvest over the past 20 years. Alaska Department of Fish and Game will partner with the University of Alaska-Fairbanks and the National Marine Fisheries Service to conduct </w:t>
      </w:r>
      <w:r w:rsidR="00FF4A01">
        <w:rPr>
          <w:bCs/>
        </w:rPr>
        <w:t xml:space="preserve">essential </w:t>
      </w:r>
      <w:r w:rsidR="005E36F5">
        <w:rPr>
          <w:bCs/>
        </w:rPr>
        <w:t xml:space="preserve">research, </w:t>
      </w:r>
      <w:r w:rsidR="00FF4A01">
        <w:rPr>
          <w:bCs/>
        </w:rPr>
        <w:t xml:space="preserve">coordinate with Tribes, industry representatives, and other stakeholders to </w:t>
      </w:r>
      <w:r w:rsidR="005E36F5">
        <w:rPr>
          <w:bCs/>
        </w:rPr>
        <w:t xml:space="preserve">establish mitigation measures, and </w:t>
      </w:r>
      <w:r w:rsidR="004144EB">
        <w:rPr>
          <w:bCs/>
        </w:rPr>
        <w:t xml:space="preserve">modify </w:t>
      </w:r>
      <w:r w:rsidR="000021D6">
        <w:rPr>
          <w:bCs/>
        </w:rPr>
        <w:t>permit review</w:t>
      </w:r>
      <w:r w:rsidR="00FF4A01">
        <w:rPr>
          <w:bCs/>
        </w:rPr>
        <w:t xml:space="preserve"> procedures</w:t>
      </w:r>
      <w:r w:rsidR="000021D6">
        <w:rPr>
          <w:bCs/>
        </w:rPr>
        <w:t xml:space="preserve"> </w:t>
      </w:r>
      <w:r w:rsidR="005E36F5">
        <w:rPr>
          <w:bCs/>
        </w:rPr>
        <w:t xml:space="preserve">to minimize </w:t>
      </w:r>
      <w:r w:rsidR="00FF4A01">
        <w:rPr>
          <w:bCs/>
        </w:rPr>
        <w:t xml:space="preserve">and mitigate future </w:t>
      </w:r>
      <w:r w:rsidR="005E36F5">
        <w:rPr>
          <w:bCs/>
        </w:rPr>
        <w:t>impact</w:t>
      </w:r>
      <w:r w:rsidR="00FF4A01">
        <w:rPr>
          <w:bCs/>
        </w:rPr>
        <w:t>s</w:t>
      </w:r>
      <w:r w:rsidR="00356308">
        <w:rPr>
          <w:bCs/>
        </w:rPr>
        <w:t xml:space="preserve"> on belugas and their habitat.</w:t>
      </w:r>
    </w:p>
    <w:p w14:paraId="5E801BF4" w14:textId="72B4C674" w:rsidR="00A064CF" w:rsidRDefault="00A064CF" w:rsidP="00D02EEB">
      <w:pPr>
        <w:autoSpaceDE w:val="0"/>
        <w:autoSpaceDN w:val="0"/>
        <w:adjustRightInd w:val="0"/>
        <w:spacing w:before="240" w:after="240"/>
      </w:pPr>
      <w:r w:rsidRPr="00C559B0">
        <w:rPr>
          <w:b/>
        </w:rPr>
        <w:t>Federal Funds Requested:</w:t>
      </w:r>
      <w:r w:rsidRPr="00C559B0">
        <w:rPr>
          <w:rFonts w:ascii="Arial" w:hAnsi="Arial" w:cs="Arial"/>
          <w:sz w:val="20"/>
          <w:szCs w:val="20"/>
        </w:rPr>
        <w:t xml:space="preserve"> </w:t>
      </w:r>
      <w:r w:rsidRPr="00C559B0">
        <w:t>$</w:t>
      </w:r>
      <w:r w:rsidR="00A6480F">
        <w:t>309,</w:t>
      </w:r>
      <w:r>
        <w:t>9</w:t>
      </w:r>
      <w:r w:rsidR="00A6480F">
        <w:t>87</w:t>
      </w:r>
      <w:r w:rsidRPr="00C559B0">
        <w:t>;</w:t>
      </w:r>
      <w:r w:rsidRPr="00C559B0">
        <w:rPr>
          <w:rFonts w:ascii="Arial" w:hAnsi="Arial" w:cs="Arial"/>
          <w:sz w:val="20"/>
          <w:szCs w:val="20"/>
        </w:rPr>
        <w:t xml:space="preserve"> </w:t>
      </w:r>
      <w:r w:rsidRPr="00C559B0">
        <w:rPr>
          <w:b/>
        </w:rPr>
        <w:t>Non-Federal Match:</w:t>
      </w:r>
      <w:r w:rsidRPr="00C559B0">
        <w:rPr>
          <w:rFonts w:ascii="Arial" w:hAnsi="Arial" w:cs="Arial"/>
          <w:sz w:val="20"/>
          <w:szCs w:val="20"/>
        </w:rPr>
        <w:t xml:space="preserve"> </w:t>
      </w:r>
      <w:r w:rsidRPr="00C559B0">
        <w:t>$</w:t>
      </w:r>
      <w:r w:rsidR="00A6480F">
        <w:t>103,329</w:t>
      </w:r>
    </w:p>
    <w:p w14:paraId="1C2E52F8" w14:textId="77777777" w:rsidR="004854F1" w:rsidRPr="00D02EEB" w:rsidRDefault="004854F1" w:rsidP="00D02EEB">
      <w:pPr>
        <w:autoSpaceDE w:val="0"/>
        <w:autoSpaceDN w:val="0"/>
        <w:adjustRightInd w:val="0"/>
        <w:spacing w:before="240" w:after="240"/>
        <w:rPr>
          <w:rFonts w:ascii="TimesNewRomanPSMT" w:eastAsia="Calibri" w:hAnsi="TimesNewRomanPSMT" w:cs="TimesNewRomanPSMT"/>
        </w:rPr>
      </w:pPr>
    </w:p>
    <w:p w14:paraId="5E3DCE09" w14:textId="745A4A34" w:rsidR="007E0912" w:rsidRPr="00260B7D" w:rsidRDefault="007E0912" w:rsidP="004854F1">
      <w:pPr>
        <w:pStyle w:val="Heading2"/>
        <w:jc w:val="center"/>
        <w:rPr>
          <w:sz w:val="28"/>
          <w:szCs w:val="28"/>
        </w:rPr>
      </w:pPr>
      <w:r w:rsidRPr="00260B7D">
        <w:rPr>
          <w:sz w:val="28"/>
          <w:szCs w:val="28"/>
        </w:rPr>
        <w:t xml:space="preserve">Wildlife Action Plan Enhancement </w:t>
      </w:r>
      <w:r w:rsidR="00B0393F">
        <w:rPr>
          <w:sz w:val="28"/>
          <w:szCs w:val="28"/>
        </w:rPr>
        <w:t>Subprogram</w:t>
      </w:r>
    </w:p>
    <w:p w14:paraId="2DAC5EF4" w14:textId="00780219" w:rsidR="00436ACB" w:rsidRPr="00ED474B" w:rsidRDefault="00436ACB" w:rsidP="00ED474B">
      <w:pPr>
        <w:pStyle w:val="Heading3"/>
        <w:rPr>
          <w:rFonts w:ascii="Times New Roman" w:hAnsi="Times New Roman" w:cs="Times New Roman"/>
          <w:b/>
          <w:bCs/>
          <w:color w:val="FF0000"/>
          <w:u w:val="single"/>
        </w:rPr>
      </w:pPr>
      <w:r w:rsidRPr="00ED474B">
        <w:rPr>
          <w:rFonts w:ascii="Times New Roman" w:hAnsi="Times New Roman" w:cs="Times New Roman"/>
          <w:b/>
          <w:bCs/>
          <w:color w:val="FF0000"/>
          <w:u w:val="single"/>
        </w:rPr>
        <w:t xml:space="preserve">Region </w:t>
      </w:r>
      <w:r w:rsidR="00D02EEB" w:rsidRPr="00ED474B">
        <w:rPr>
          <w:rFonts w:ascii="Times New Roman" w:hAnsi="Times New Roman" w:cs="Times New Roman"/>
          <w:b/>
          <w:bCs/>
          <w:color w:val="FF0000"/>
          <w:u w:val="single"/>
        </w:rPr>
        <w:t>3</w:t>
      </w:r>
    </w:p>
    <w:p w14:paraId="48C37967" w14:textId="20FAD4EC" w:rsidR="00B03F1A" w:rsidRPr="000B5D57" w:rsidRDefault="000B5D57" w:rsidP="00A45B9F">
      <w:pPr>
        <w:spacing w:before="240"/>
        <w:ind w:firstLine="720"/>
        <w:rPr>
          <w:b/>
        </w:rPr>
      </w:pPr>
      <w:r>
        <w:rPr>
          <w:b/>
        </w:rPr>
        <w:t>Minnesota</w:t>
      </w:r>
      <w:r w:rsidR="00436ACB" w:rsidRPr="000B5D57">
        <w:rPr>
          <w:b/>
        </w:rPr>
        <w:t xml:space="preserve"> Department of</w:t>
      </w:r>
      <w:r w:rsidR="00B03F1A" w:rsidRPr="000B5D57">
        <w:rPr>
          <w:b/>
        </w:rPr>
        <w:t xml:space="preserve"> Natural Resources</w:t>
      </w:r>
    </w:p>
    <w:p w14:paraId="0E153831" w14:textId="0E4F12EE" w:rsidR="00973A7E" w:rsidRPr="000B5D57" w:rsidRDefault="00B03F1A" w:rsidP="000B5D57">
      <w:pPr>
        <w:spacing w:before="240" w:after="240"/>
      </w:pPr>
      <w:r w:rsidRPr="000B5D57">
        <w:rPr>
          <w:b/>
        </w:rPr>
        <w:t>Title:</w:t>
      </w:r>
      <w:r w:rsidRPr="000B5D57">
        <w:t xml:space="preserve"> </w:t>
      </w:r>
      <w:r w:rsidR="000B5D57" w:rsidRPr="000B5D57">
        <w:t xml:space="preserve">Enhancing Minnesota's Wildlife Action Plan with </w:t>
      </w:r>
      <w:r w:rsidR="000B5D57">
        <w:t>s</w:t>
      </w:r>
      <w:r w:rsidR="000B5D57" w:rsidRPr="000B5D57">
        <w:t xml:space="preserve">tandardized </w:t>
      </w:r>
      <w:r w:rsidR="000B5D57">
        <w:t>s</w:t>
      </w:r>
      <w:r w:rsidR="000B5D57" w:rsidRPr="000B5D57">
        <w:t xml:space="preserve">pecies </w:t>
      </w:r>
      <w:r w:rsidR="000B5D57">
        <w:t>a</w:t>
      </w:r>
      <w:r w:rsidR="000B5D57" w:rsidRPr="000B5D57">
        <w:t>ssessments</w:t>
      </w:r>
    </w:p>
    <w:p w14:paraId="5F19661F" w14:textId="47662AF7" w:rsidR="00B03F1A" w:rsidRPr="000B5D57" w:rsidRDefault="00B03F1A" w:rsidP="00B03F1A">
      <w:r w:rsidRPr="000B5D57">
        <w:rPr>
          <w:b/>
        </w:rPr>
        <w:t>State(s):</w:t>
      </w:r>
      <w:r w:rsidRPr="000B5D57">
        <w:t xml:space="preserve"> </w:t>
      </w:r>
      <w:r w:rsidR="000B5D57">
        <w:t>Minnesota</w:t>
      </w:r>
    </w:p>
    <w:p w14:paraId="6C6FA78C" w14:textId="7A84C4D1" w:rsidR="008A3D66" w:rsidRPr="000B5D57" w:rsidRDefault="008A3D66" w:rsidP="00A45B9F">
      <w:pPr>
        <w:autoSpaceDE w:val="0"/>
        <w:autoSpaceDN w:val="0"/>
        <w:adjustRightInd w:val="0"/>
        <w:spacing w:before="240"/>
      </w:pPr>
      <w:r w:rsidRPr="000B5D57">
        <w:rPr>
          <w:b/>
        </w:rPr>
        <w:t>Project Summary:</w:t>
      </w:r>
      <w:r w:rsidRPr="000B5D57">
        <w:t xml:space="preserve"> </w:t>
      </w:r>
      <w:r w:rsidR="000B5D57">
        <w:t xml:space="preserve">This project will help </w:t>
      </w:r>
      <w:r w:rsidR="0021623E">
        <w:t xml:space="preserve">the </w:t>
      </w:r>
      <w:r w:rsidR="000B5D57">
        <w:t xml:space="preserve">Minnesota Department of Natural Resources enhance their Wildlife Action Plan </w:t>
      </w:r>
      <w:r w:rsidR="008A5FDE">
        <w:t>through use of</w:t>
      </w:r>
      <w:r w:rsidR="000B5D57">
        <w:t xml:space="preserve"> NatureServe’s Conservation Status Assessment tool to systematically rank the status of wildlife species </w:t>
      </w:r>
      <w:r w:rsidR="00A03076">
        <w:t>throughout</w:t>
      </w:r>
      <w:r w:rsidR="000B5D57">
        <w:t xml:space="preserve"> the State. </w:t>
      </w:r>
      <w:r w:rsidR="002B7BE8">
        <w:t xml:space="preserve">The rankings will provide the basis for a revised </w:t>
      </w:r>
      <w:r w:rsidR="0015076D">
        <w:t>SGCN list</w:t>
      </w:r>
      <w:r w:rsidR="002B7BE8">
        <w:t xml:space="preserve"> and facilitate aggregation of species information across States to better address regional conservation challenges.</w:t>
      </w:r>
    </w:p>
    <w:p w14:paraId="0F21AA5C" w14:textId="4035D497" w:rsidR="003B4CE4" w:rsidRPr="000B5D57" w:rsidRDefault="00436ACB" w:rsidP="000B5D57">
      <w:pPr>
        <w:spacing w:before="240" w:after="240"/>
      </w:pPr>
      <w:r w:rsidRPr="000B5D57">
        <w:rPr>
          <w:b/>
        </w:rPr>
        <w:lastRenderedPageBreak/>
        <w:t>Federal Funds R</w:t>
      </w:r>
      <w:r w:rsidR="00B03F1A" w:rsidRPr="000B5D57">
        <w:rPr>
          <w:b/>
        </w:rPr>
        <w:t>equested:</w:t>
      </w:r>
      <w:r w:rsidR="00B03F1A" w:rsidRPr="000B5D57">
        <w:t xml:space="preserve"> $</w:t>
      </w:r>
      <w:r w:rsidR="000B5D57">
        <w:t>149,943.25</w:t>
      </w:r>
      <w:r w:rsidR="00B03F1A" w:rsidRPr="000B5D57">
        <w:t xml:space="preserve">; </w:t>
      </w:r>
      <w:r w:rsidR="00B03F1A" w:rsidRPr="000B5D57">
        <w:rPr>
          <w:b/>
        </w:rPr>
        <w:t>Non-Federal Match:</w:t>
      </w:r>
      <w:r w:rsidR="00B03F1A" w:rsidRPr="000B5D57">
        <w:t xml:space="preserve"> $</w:t>
      </w:r>
      <w:r w:rsidR="000B5D57">
        <w:t>50,558</w:t>
      </w:r>
    </w:p>
    <w:p w14:paraId="25E06794" w14:textId="72FD3344" w:rsidR="00C44273" w:rsidRPr="00ED474B" w:rsidRDefault="00C44273" w:rsidP="00ED474B">
      <w:pPr>
        <w:pStyle w:val="Heading3"/>
        <w:rPr>
          <w:rFonts w:ascii="Times New Roman" w:hAnsi="Times New Roman" w:cs="Times New Roman"/>
          <w:b/>
          <w:bCs/>
          <w:color w:val="FF0000"/>
          <w:u w:val="single"/>
        </w:rPr>
      </w:pPr>
      <w:r w:rsidRPr="00ED474B">
        <w:rPr>
          <w:rFonts w:ascii="Times New Roman" w:hAnsi="Times New Roman" w:cs="Times New Roman"/>
          <w:b/>
          <w:bCs/>
          <w:color w:val="FF0000"/>
          <w:u w:val="single"/>
        </w:rPr>
        <w:t>Region 5</w:t>
      </w:r>
    </w:p>
    <w:p w14:paraId="2CF24EF1" w14:textId="68CD41AE" w:rsidR="00C44273" w:rsidRPr="00C44273" w:rsidRDefault="00C44273" w:rsidP="00C44273">
      <w:pPr>
        <w:spacing w:before="240"/>
        <w:ind w:firstLine="720"/>
        <w:rPr>
          <w:b/>
        </w:rPr>
      </w:pPr>
      <w:r>
        <w:rPr>
          <w:b/>
        </w:rPr>
        <w:t>Northeast Association of Fish and Wildlife Agencies</w:t>
      </w:r>
      <w:r w:rsidR="00740C52">
        <w:rPr>
          <w:b/>
        </w:rPr>
        <w:t xml:space="preserve"> (NEAFWA)</w:t>
      </w:r>
    </w:p>
    <w:p w14:paraId="66CB338A" w14:textId="408FDFDC" w:rsidR="00C44273" w:rsidRPr="00C44273" w:rsidRDefault="00C44273" w:rsidP="00C44273">
      <w:pPr>
        <w:spacing w:before="240"/>
      </w:pPr>
      <w:r w:rsidRPr="00C44273">
        <w:rPr>
          <w:b/>
        </w:rPr>
        <w:t>Title:</w:t>
      </w:r>
      <w:r w:rsidRPr="00C44273">
        <w:t xml:space="preserve"> Modernizing the Northeast Wildlife Action Plan Database</w:t>
      </w:r>
    </w:p>
    <w:p w14:paraId="1C85139F" w14:textId="0AE3B31D" w:rsidR="00C44273" w:rsidRPr="00C44273" w:rsidRDefault="00C44273" w:rsidP="00C44273">
      <w:r w:rsidRPr="00C44273">
        <w:rPr>
          <w:b/>
        </w:rPr>
        <w:t>State(s):</w:t>
      </w:r>
      <w:r w:rsidRPr="00C44273">
        <w:t xml:space="preserve"> </w:t>
      </w:r>
      <w:r w:rsidR="00740C52">
        <w:t>NEAFWA Member States (14)</w:t>
      </w:r>
    </w:p>
    <w:p w14:paraId="384E701D" w14:textId="4848F306" w:rsidR="00C44273" w:rsidRPr="00740C52" w:rsidRDefault="00C44273" w:rsidP="00740C52">
      <w:pPr>
        <w:autoSpaceDE w:val="0"/>
        <w:autoSpaceDN w:val="0"/>
        <w:adjustRightInd w:val="0"/>
        <w:spacing w:before="240"/>
      </w:pPr>
      <w:r w:rsidRPr="00C44273">
        <w:rPr>
          <w:b/>
        </w:rPr>
        <w:t xml:space="preserve">Project Summary: </w:t>
      </w:r>
      <w:r w:rsidR="00740C52">
        <w:t>This</w:t>
      </w:r>
      <w:r w:rsidR="00740C52" w:rsidRPr="00740C52">
        <w:t xml:space="preserve"> project builds on decades of regional collaboration </w:t>
      </w:r>
      <w:r w:rsidR="00740C52">
        <w:t xml:space="preserve">among the 14 State fish and wildlife agencies that </w:t>
      </w:r>
      <w:r w:rsidR="0015076D">
        <w:t>make up</w:t>
      </w:r>
      <w:r w:rsidR="00740C52">
        <w:t xml:space="preserve"> NEAFWA. The partners</w:t>
      </w:r>
      <w:r w:rsidR="00740C52" w:rsidRPr="00740C52">
        <w:t xml:space="preserve"> will </w:t>
      </w:r>
      <w:r w:rsidR="00740C52">
        <w:t>implement</w:t>
      </w:r>
      <w:r w:rsidR="00740C52" w:rsidRPr="00740C52">
        <w:t xml:space="preserve"> accessibility and functionality enhancements </w:t>
      </w:r>
      <w:r w:rsidR="0015076D">
        <w:t>in</w:t>
      </w:r>
      <w:r w:rsidR="00740C52">
        <w:t xml:space="preserve"> the </w:t>
      </w:r>
      <w:r w:rsidR="00740C52" w:rsidRPr="00740C52">
        <w:t xml:space="preserve">Northeast State Wildlife Action Plan Database. These improvements will </w:t>
      </w:r>
      <w:r w:rsidR="00083EA5">
        <w:t>facilitate identification of regional priorities</w:t>
      </w:r>
      <w:r w:rsidR="00740C52" w:rsidRPr="00740C52">
        <w:t xml:space="preserve"> </w:t>
      </w:r>
      <w:r w:rsidR="00083EA5">
        <w:t xml:space="preserve">and inform </w:t>
      </w:r>
      <w:r w:rsidR="00740C52" w:rsidRPr="00740C52">
        <w:t>landscape</w:t>
      </w:r>
      <w:r w:rsidR="00083EA5">
        <w:t>-</w:t>
      </w:r>
      <w:r w:rsidR="00740C52" w:rsidRPr="00740C52">
        <w:t xml:space="preserve">scale </w:t>
      </w:r>
      <w:r w:rsidR="00083EA5">
        <w:t>approaches to species and habitat conservation throughout the region.</w:t>
      </w:r>
    </w:p>
    <w:p w14:paraId="342FC89A" w14:textId="45294F29" w:rsidR="00C44273" w:rsidRPr="00C44273" w:rsidRDefault="00C44273" w:rsidP="00740C52">
      <w:pPr>
        <w:spacing w:before="240" w:after="240"/>
      </w:pPr>
      <w:r w:rsidRPr="00C44273">
        <w:rPr>
          <w:b/>
        </w:rPr>
        <w:t>Federal Funds Requested:</w:t>
      </w:r>
      <w:r w:rsidRPr="00C44273">
        <w:t xml:space="preserve"> $</w:t>
      </w:r>
      <w:r>
        <w:t>300,000</w:t>
      </w:r>
      <w:r w:rsidRPr="00C44273">
        <w:t xml:space="preserve">; </w:t>
      </w:r>
      <w:r w:rsidRPr="00C44273">
        <w:rPr>
          <w:b/>
        </w:rPr>
        <w:t>Non-Federal Match:</w:t>
      </w:r>
      <w:r w:rsidRPr="00C44273">
        <w:t xml:space="preserve"> $</w:t>
      </w:r>
      <w:r>
        <w:t>100,000</w:t>
      </w:r>
    </w:p>
    <w:sectPr w:rsidR="00C44273" w:rsidRPr="00C44273" w:rsidSect="00D47A77">
      <w:headerReference w:type="default" r:id="rId7"/>
      <w:footerReference w:type="default" r:id="rId8"/>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A2A8" w14:textId="77777777" w:rsidR="002D2AD0" w:rsidRDefault="002D2AD0" w:rsidP="00407B6A">
      <w:r>
        <w:separator/>
      </w:r>
    </w:p>
  </w:endnote>
  <w:endnote w:type="continuationSeparator" w:id="0">
    <w:p w14:paraId="29104178" w14:textId="77777777" w:rsidR="002D2AD0" w:rsidRDefault="002D2AD0" w:rsidP="0040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TimesNewRomanPS-ItalicMT">
    <w:altName w:val="Times New Roman"/>
    <w:panose1 w:val="00000000000000000000"/>
    <w:charset w:val="00"/>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8883" w14:textId="3AF702D3" w:rsidR="006D2869" w:rsidRDefault="006D2869">
    <w:pPr>
      <w:pStyle w:val="Footer"/>
      <w:jc w:val="center"/>
    </w:pPr>
    <w:r>
      <w:t xml:space="preserve">Page </w:t>
    </w:r>
    <w:r>
      <w:rPr>
        <w:b/>
        <w:bCs/>
      </w:rPr>
      <w:fldChar w:fldCharType="begin"/>
    </w:r>
    <w:r>
      <w:rPr>
        <w:b/>
        <w:bCs/>
      </w:rPr>
      <w:instrText xml:space="preserve"> PAGE </w:instrText>
    </w:r>
    <w:r>
      <w:rPr>
        <w:b/>
        <w:bCs/>
      </w:rPr>
      <w:fldChar w:fldCharType="separate"/>
    </w:r>
    <w:r w:rsidR="0045161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51610">
      <w:rPr>
        <w:b/>
        <w:bCs/>
        <w:noProof/>
      </w:rPr>
      <w:t>1</w:t>
    </w:r>
    <w:r>
      <w:rPr>
        <w:b/>
        <w:bCs/>
      </w:rPr>
      <w:fldChar w:fldCharType="end"/>
    </w:r>
  </w:p>
  <w:p w14:paraId="7792C933" w14:textId="77777777" w:rsidR="006D2869" w:rsidRDefault="006D2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F6B7B" w14:textId="77777777" w:rsidR="002D2AD0" w:rsidRDefault="002D2AD0" w:rsidP="00407B6A">
      <w:r>
        <w:separator/>
      </w:r>
    </w:p>
  </w:footnote>
  <w:footnote w:type="continuationSeparator" w:id="0">
    <w:p w14:paraId="7942EF18" w14:textId="77777777" w:rsidR="002D2AD0" w:rsidRDefault="002D2AD0" w:rsidP="00407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8B2B" w14:textId="468906D4" w:rsidR="0049648C" w:rsidRPr="0049648C" w:rsidRDefault="0049648C">
    <w:pPr>
      <w:pStyle w:val="Header"/>
      <w:rPr>
        <w:lang w:val="en-US"/>
      </w:rPr>
    </w:pPr>
    <w:r>
      <w:rPr>
        <w:lang w:val="en-US"/>
      </w:rPr>
      <w:t>Attachment 1</w:t>
    </w:r>
    <w:r w:rsidR="00936E7A">
      <w:rPr>
        <w:lang w:val="en-US"/>
      </w:rPr>
      <w:t xml:space="preserve">. Summaries of FY 2022 </w:t>
    </w:r>
    <w:r w:rsidR="00FC319C">
      <w:rPr>
        <w:lang w:val="en-US"/>
      </w:rPr>
      <w:t>Selected</w:t>
    </w:r>
    <w:r w:rsidR="00936E7A">
      <w:rPr>
        <w:lang w:val="en-US"/>
      </w:rPr>
      <w:t xml:space="preserve">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54BA"/>
    <w:multiLevelType w:val="multilevel"/>
    <w:tmpl w:val="3BBE7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8B4C6A"/>
    <w:multiLevelType w:val="hybridMultilevel"/>
    <w:tmpl w:val="628CFC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42C"/>
    <w:rsid w:val="00001D51"/>
    <w:rsid w:val="000021D6"/>
    <w:rsid w:val="000022F1"/>
    <w:rsid w:val="00002AA0"/>
    <w:rsid w:val="00003350"/>
    <w:rsid w:val="00003A5C"/>
    <w:rsid w:val="0000755C"/>
    <w:rsid w:val="0001164C"/>
    <w:rsid w:val="00014AD1"/>
    <w:rsid w:val="00014C1C"/>
    <w:rsid w:val="00016F6A"/>
    <w:rsid w:val="000200C1"/>
    <w:rsid w:val="00024FB5"/>
    <w:rsid w:val="000256D6"/>
    <w:rsid w:val="0002679D"/>
    <w:rsid w:val="000269B4"/>
    <w:rsid w:val="000270A4"/>
    <w:rsid w:val="00027F70"/>
    <w:rsid w:val="00030015"/>
    <w:rsid w:val="00031637"/>
    <w:rsid w:val="00036F39"/>
    <w:rsid w:val="00037305"/>
    <w:rsid w:val="00041C87"/>
    <w:rsid w:val="000428B1"/>
    <w:rsid w:val="000434E1"/>
    <w:rsid w:val="000449A5"/>
    <w:rsid w:val="00050E54"/>
    <w:rsid w:val="00052F62"/>
    <w:rsid w:val="0005597A"/>
    <w:rsid w:val="00056BCD"/>
    <w:rsid w:val="00057A63"/>
    <w:rsid w:val="00060987"/>
    <w:rsid w:val="0006134B"/>
    <w:rsid w:val="00061810"/>
    <w:rsid w:val="00061FAA"/>
    <w:rsid w:val="000641BF"/>
    <w:rsid w:val="00065771"/>
    <w:rsid w:val="00065E8A"/>
    <w:rsid w:val="000664C2"/>
    <w:rsid w:val="000668BD"/>
    <w:rsid w:val="00067495"/>
    <w:rsid w:val="00071527"/>
    <w:rsid w:val="0007160C"/>
    <w:rsid w:val="00072C03"/>
    <w:rsid w:val="00072C97"/>
    <w:rsid w:val="00073615"/>
    <w:rsid w:val="00073973"/>
    <w:rsid w:val="0007557A"/>
    <w:rsid w:val="00075894"/>
    <w:rsid w:val="00075D96"/>
    <w:rsid w:val="000761ED"/>
    <w:rsid w:val="00076A63"/>
    <w:rsid w:val="00076B11"/>
    <w:rsid w:val="0007720F"/>
    <w:rsid w:val="000776FA"/>
    <w:rsid w:val="00082C97"/>
    <w:rsid w:val="00083591"/>
    <w:rsid w:val="00083E72"/>
    <w:rsid w:val="00083EA5"/>
    <w:rsid w:val="0008518C"/>
    <w:rsid w:val="000870BA"/>
    <w:rsid w:val="000908DA"/>
    <w:rsid w:val="000912DA"/>
    <w:rsid w:val="00091396"/>
    <w:rsid w:val="000914E0"/>
    <w:rsid w:val="000915CA"/>
    <w:rsid w:val="0009499C"/>
    <w:rsid w:val="0009566A"/>
    <w:rsid w:val="00095ED3"/>
    <w:rsid w:val="00096D76"/>
    <w:rsid w:val="0009731A"/>
    <w:rsid w:val="000976D1"/>
    <w:rsid w:val="00097F95"/>
    <w:rsid w:val="000A0702"/>
    <w:rsid w:val="000A077C"/>
    <w:rsid w:val="000A18E7"/>
    <w:rsid w:val="000A261C"/>
    <w:rsid w:val="000A2FFC"/>
    <w:rsid w:val="000A381D"/>
    <w:rsid w:val="000A3A13"/>
    <w:rsid w:val="000A49E0"/>
    <w:rsid w:val="000A4A23"/>
    <w:rsid w:val="000A73BF"/>
    <w:rsid w:val="000A78E4"/>
    <w:rsid w:val="000B0A59"/>
    <w:rsid w:val="000B37B8"/>
    <w:rsid w:val="000B3FA0"/>
    <w:rsid w:val="000B4246"/>
    <w:rsid w:val="000B4397"/>
    <w:rsid w:val="000B5491"/>
    <w:rsid w:val="000B5B99"/>
    <w:rsid w:val="000B5D57"/>
    <w:rsid w:val="000B6EE4"/>
    <w:rsid w:val="000B7462"/>
    <w:rsid w:val="000C0AA8"/>
    <w:rsid w:val="000C120B"/>
    <w:rsid w:val="000C584C"/>
    <w:rsid w:val="000C64B9"/>
    <w:rsid w:val="000C709E"/>
    <w:rsid w:val="000D000E"/>
    <w:rsid w:val="000D2B7D"/>
    <w:rsid w:val="000D46D3"/>
    <w:rsid w:val="000D4C02"/>
    <w:rsid w:val="000D59C6"/>
    <w:rsid w:val="000D665B"/>
    <w:rsid w:val="000D6A89"/>
    <w:rsid w:val="000D748F"/>
    <w:rsid w:val="000E14E3"/>
    <w:rsid w:val="000E3F40"/>
    <w:rsid w:val="000E4D36"/>
    <w:rsid w:val="000E5187"/>
    <w:rsid w:val="000F51D0"/>
    <w:rsid w:val="000F624B"/>
    <w:rsid w:val="000F70B0"/>
    <w:rsid w:val="00100889"/>
    <w:rsid w:val="00101B79"/>
    <w:rsid w:val="00101B7B"/>
    <w:rsid w:val="001029A3"/>
    <w:rsid w:val="0010343A"/>
    <w:rsid w:val="00103F53"/>
    <w:rsid w:val="001045D7"/>
    <w:rsid w:val="00106831"/>
    <w:rsid w:val="00107916"/>
    <w:rsid w:val="001079D4"/>
    <w:rsid w:val="0011138B"/>
    <w:rsid w:val="0011409F"/>
    <w:rsid w:val="00115A94"/>
    <w:rsid w:val="0011654C"/>
    <w:rsid w:val="00116ABF"/>
    <w:rsid w:val="00116CC2"/>
    <w:rsid w:val="00116D91"/>
    <w:rsid w:val="00120403"/>
    <w:rsid w:val="00120DD8"/>
    <w:rsid w:val="001211A2"/>
    <w:rsid w:val="001230AF"/>
    <w:rsid w:val="0012369B"/>
    <w:rsid w:val="00123787"/>
    <w:rsid w:val="00127338"/>
    <w:rsid w:val="0012765F"/>
    <w:rsid w:val="00130626"/>
    <w:rsid w:val="0013180C"/>
    <w:rsid w:val="0013342D"/>
    <w:rsid w:val="001336B6"/>
    <w:rsid w:val="00133F13"/>
    <w:rsid w:val="0013428F"/>
    <w:rsid w:val="001355D2"/>
    <w:rsid w:val="00135E23"/>
    <w:rsid w:val="0014249F"/>
    <w:rsid w:val="00143359"/>
    <w:rsid w:val="00144054"/>
    <w:rsid w:val="00144CD1"/>
    <w:rsid w:val="00144FBB"/>
    <w:rsid w:val="001455FA"/>
    <w:rsid w:val="00145E3F"/>
    <w:rsid w:val="00146E0C"/>
    <w:rsid w:val="00147F55"/>
    <w:rsid w:val="00150055"/>
    <w:rsid w:val="0015076D"/>
    <w:rsid w:val="00153D4C"/>
    <w:rsid w:val="00153D6E"/>
    <w:rsid w:val="001557F7"/>
    <w:rsid w:val="00155FD7"/>
    <w:rsid w:val="00160B95"/>
    <w:rsid w:val="00161FC4"/>
    <w:rsid w:val="00164174"/>
    <w:rsid w:val="001642DF"/>
    <w:rsid w:val="00167226"/>
    <w:rsid w:val="00172FC6"/>
    <w:rsid w:val="00174C9C"/>
    <w:rsid w:val="0017755A"/>
    <w:rsid w:val="00182D64"/>
    <w:rsid w:val="00184B05"/>
    <w:rsid w:val="00185850"/>
    <w:rsid w:val="0018719A"/>
    <w:rsid w:val="00187639"/>
    <w:rsid w:val="0019236F"/>
    <w:rsid w:val="001925FE"/>
    <w:rsid w:val="001926E0"/>
    <w:rsid w:val="00193D5B"/>
    <w:rsid w:val="0019519C"/>
    <w:rsid w:val="00195967"/>
    <w:rsid w:val="0019699F"/>
    <w:rsid w:val="00197A47"/>
    <w:rsid w:val="00197B25"/>
    <w:rsid w:val="001A2007"/>
    <w:rsid w:val="001A2BD4"/>
    <w:rsid w:val="001B16C2"/>
    <w:rsid w:val="001B37AC"/>
    <w:rsid w:val="001B3DC9"/>
    <w:rsid w:val="001B76A3"/>
    <w:rsid w:val="001B7E2C"/>
    <w:rsid w:val="001C5FDA"/>
    <w:rsid w:val="001D2423"/>
    <w:rsid w:val="001D3249"/>
    <w:rsid w:val="001D46FA"/>
    <w:rsid w:val="001D693A"/>
    <w:rsid w:val="001D7089"/>
    <w:rsid w:val="001D7C48"/>
    <w:rsid w:val="001E0B90"/>
    <w:rsid w:val="001E0B94"/>
    <w:rsid w:val="001E1408"/>
    <w:rsid w:val="001E66BC"/>
    <w:rsid w:val="001E722C"/>
    <w:rsid w:val="001F034C"/>
    <w:rsid w:val="001F07A8"/>
    <w:rsid w:val="001F0C67"/>
    <w:rsid w:val="001F2147"/>
    <w:rsid w:val="001F2688"/>
    <w:rsid w:val="001F2C47"/>
    <w:rsid w:val="001F3166"/>
    <w:rsid w:val="001F3271"/>
    <w:rsid w:val="001F3E17"/>
    <w:rsid w:val="001F516A"/>
    <w:rsid w:val="001F60C5"/>
    <w:rsid w:val="001F672B"/>
    <w:rsid w:val="001F6980"/>
    <w:rsid w:val="00200C2C"/>
    <w:rsid w:val="00202E59"/>
    <w:rsid w:val="00204006"/>
    <w:rsid w:val="002043D9"/>
    <w:rsid w:val="00204B2C"/>
    <w:rsid w:val="00205382"/>
    <w:rsid w:val="002067D7"/>
    <w:rsid w:val="00207A32"/>
    <w:rsid w:val="00211274"/>
    <w:rsid w:val="00212A26"/>
    <w:rsid w:val="002136C8"/>
    <w:rsid w:val="00213EC1"/>
    <w:rsid w:val="0021422A"/>
    <w:rsid w:val="002148AF"/>
    <w:rsid w:val="0021623E"/>
    <w:rsid w:val="002210BD"/>
    <w:rsid w:val="002267D5"/>
    <w:rsid w:val="002275FD"/>
    <w:rsid w:val="00227A69"/>
    <w:rsid w:val="002300CB"/>
    <w:rsid w:val="002307E4"/>
    <w:rsid w:val="00232056"/>
    <w:rsid w:val="00232AEC"/>
    <w:rsid w:val="00234093"/>
    <w:rsid w:val="002368E8"/>
    <w:rsid w:val="002369D6"/>
    <w:rsid w:val="00236AFD"/>
    <w:rsid w:val="00237179"/>
    <w:rsid w:val="00237FD0"/>
    <w:rsid w:val="0024257C"/>
    <w:rsid w:val="00244AF3"/>
    <w:rsid w:val="0024634C"/>
    <w:rsid w:val="00247530"/>
    <w:rsid w:val="002478EF"/>
    <w:rsid w:val="00247DFE"/>
    <w:rsid w:val="0025216F"/>
    <w:rsid w:val="002605FF"/>
    <w:rsid w:val="00260B7D"/>
    <w:rsid w:val="00264EC3"/>
    <w:rsid w:val="002662E2"/>
    <w:rsid w:val="002664E3"/>
    <w:rsid w:val="00271112"/>
    <w:rsid w:val="00271E3E"/>
    <w:rsid w:val="00274E9D"/>
    <w:rsid w:val="00274EB5"/>
    <w:rsid w:val="00277EDB"/>
    <w:rsid w:val="00280D07"/>
    <w:rsid w:val="002819F5"/>
    <w:rsid w:val="00282BE9"/>
    <w:rsid w:val="00282BF1"/>
    <w:rsid w:val="002837F8"/>
    <w:rsid w:val="0028399C"/>
    <w:rsid w:val="002848D3"/>
    <w:rsid w:val="00285D66"/>
    <w:rsid w:val="002861B8"/>
    <w:rsid w:val="002901F6"/>
    <w:rsid w:val="00290BC2"/>
    <w:rsid w:val="00293A76"/>
    <w:rsid w:val="00294F98"/>
    <w:rsid w:val="00295C0B"/>
    <w:rsid w:val="002965B7"/>
    <w:rsid w:val="002A4775"/>
    <w:rsid w:val="002A4970"/>
    <w:rsid w:val="002A55BF"/>
    <w:rsid w:val="002B1662"/>
    <w:rsid w:val="002B1AF2"/>
    <w:rsid w:val="002B2C05"/>
    <w:rsid w:val="002B3941"/>
    <w:rsid w:val="002B40C5"/>
    <w:rsid w:val="002B4D2E"/>
    <w:rsid w:val="002B667C"/>
    <w:rsid w:val="002B73C7"/>
    <w:rsid w:val="002B7BE8"/>
    <w:rsid w:val="002C0C7A"/>
    <w:rsid w:val="002C2067"/>
    <w:rsid w:val="002C6442"/>
    <w:rsid w:val="002D0F3D"/>
    <w:rsid w:val="002D0FFD"/>
    <w:rsid w:val="002D1099"/>
    <w:rsid w:val="002D28AC"/>
    <w:rsid w:val="002D2AD0"/>
    <w:rsid w:val="002D38BF"/>
    <w:rsid w:val="002D3CAD"/>
    <w:rsid w:val="002D3DAC"/>
    <w:rsid w:val="002E07EE"/>
    <w:rsid w:val="002E1993"/>
    <w:rsid w:val="002E2292"/>
    <w:rsid w:val="002F0741"/>
    <w:rsid w:val="002F5D7F"/>
    <w:rsid w:val="002F608A"/>
    <w:rsid w:val="002F6C5D"/>
    <w:rsid w:val="002F7E19"/>
    <w:rsid w:val="003005C5"/>
    <w:rsid w:val="003017BF"/>
    <w:rsid w:val="003049E6"/>
    <w:rsid w:val="00305371"/>
    <w:rsid w:val="00305A60"/>
    <w:rsid w:val="00311F20"/>
    <w:rsid w:val="0031321A"/>
    <w:rsid w:val="00313D86"/>
    <w:rsid w:val="00314163"/>
    <w:rsid w:val="00314666"/>
    <w:rsid w:val="0032049A"/>
    <w:rsid w:val="00321454"/>
    <w:rsid w:val="00321DC2"/>
    <w:rsid w:val="00323C66"/>
    <w:rsid w:val="00324F9B"/>
    <w:rsid w:val="00326C62"/>
    <w:rsid w:val="0032754E"/>
    <w:rsid w:val="00330F2A"/>
    <w:rsid w:val="00333CD6"/>
    <w:rsid w:val="003347BB"/>
    <w:rsid w:val="00334E56"/>
    <w:rsid w:val="00336407"/>
    <w:rsid w:val="003434B5"/>
    <w:rsid w:val="00344755"/>
    <w:rsid w:val="00344B1E"/>
    <w:rsid w:val="00344BB5"/>
    <w:rsid w:val="00344DD9"/>
    <w:rsid w:val="00346740"/>
    <w:rsid w:val="00347933"/>
    <w:rsid w:val="00347FA3"/>
    <w:rsid w:val="00350E7B"/>
    <w:rsid w:val="00351046"/>
    <w:rsid w:val="003522DE"/>
    <w:rsid w:val="00352A92"/>
    <w:rsid w:val="00354A1E"/>
    <w:rsid w:val="00354FBF"/>
    <w:rsid w:val="00355037"/>
    <w:rsid w:val="00355048"/>
    <w:rsid w:val="00355404"/>
    <w:rsid w:val="00355970"/>
    <w:rsid w:val="00356308"/>
    <w:rsid w:val="00356946"/>
    <w:rsid w:val="00357422"/>
    <w:rsid w:val="00361489"/>
    <w:rsid w:val="00364F24"/>
    <w:rsid w:val="003658EC"/>
    <w:rsid w:val="00366130"/>
    <w:rsid w:val="003669B7"/>
    <w:rsid w:val="00366EA1"/>
    <w:rsid w:val="003711C6"/>
    <w:rsid w:val="0037256E"/>
    <w:rsid w:val="00372D53"/>
    <w:rsid w:val="00375DBB"/>
    <w:rsid w:val="00376DB1"/>
    <w:rsid w:val="003773F2"/>
    <w:rsid w:val="003805E5"/>
    <w:rsid w:val="00380858"/>
    <w:rsid w:val="00382DAE"/>
    <w:rsid w:val="00385251"/>
    <w:rsid w:val="00385D19"/>
    <w:rsid w:val="00385ECA"/>
    <w:rsid w:val="00386722"/>
    <w:rsid w:val="00386833"/>
    <w:rsid w:val="00387057"/>
    <w:rsid w:val="0038755D"/>
    <w:rsid w:val="00392130"/>
    <w:rsid w:val="00393606"/>
    <w:rsid w:val="00393636"/>
    <w:rsid w:val="00393D6C"/>
    <w:rsid w:val="00393FC1"/>
    <w:rsid w:val="0039609F"/>
    <w:rsid w:val="00397264"/>
    <w:rsid w:val="003A3345"/>
    <w:rsid w:val="003A5163"/>
    <w:rsid w:val="003A6B3A"/>
    <w:rsid w:val="003A6DD1"/>
    <w:rsid w:val="003A6F0C"/>
    <w:rsid w:val="003A7919"/>
    <w:rsid w:val="003B003F"/>
    <w:rsid w:val="003B2AE8"/>
    <w:rsid w:val="003B46BE"/>
    <w:rsid w:val="003B4CE4"/>
    <w:rsid w:val="003B69F2"/>
    <w:rsid w:val="003B7F22"/>
    <w:rsid w:val="003C2319"/>
    <w:rsid w:val="003C5C23"/>
    <w:rsid w:val="003D0C9E"/>
    <w:rsid w:val="003D1CD5"/>
    <w:rsid w:val="003D2098"/>
    <w:rsid w:val="003D2D0B"/>
    <w:rsid w:val="003D3EC8"/>
    <w:rsid w:val="003D44CA"/>
    <w:rsid w:val="003D4674"/>
    <w:rsid w:val="003D4BF0"/>
    <w:rsid w:val="003D6D7B"/>
    <w:rsid w:val="003D7B84"/>
    <w:rsid w:val="003E0E09"/>
    <w:rsid w:val="003E1105"/>
    <w:rsid w:val="003E332A"/>
    <w:rsid w:val="003E3FAC"/>
    <w:rsid w:val="003E6A0B"/>
    <w:rsid w:val="003E70D1"/>
    <w:rsid w:val="003E7B54"/>
    <w:rsid w:val="003F2CBE"/>
    <w:rsid w:val="003F5660"/>
    <w:rsid w:val="004003F2"/>
    <w:rsid w:val="00400622"/>
    <w:rsid w:val="0040150D"/>
    <w:rsid w:val="00402836"/>
    <w:rsid w:val="00407B6A"/>
    <w:rsid w:val="00407F4F"/>
    <w:rsid w:val="004115DE"/>
    <w:rsid w:val="00413A82"/>
    <w:rsid w:val="004144EB"/>
    <w:rsid w:val="00415153"/>
    <w:rsid w:val="0041585B"/>
    <w:rsid w:val="00415AE8"/>
    <w:rsid w:val="00416E47"/>
    <w:rsid w:val="00420E31"/>
    <w:rsid w:val="00421791"/>
    <w:rsid w:val="00421AD4"/>
    <w:rsid w:val="0042457A"/>
    <w:rsid w:val="00424F0F"/>
    <w:rsid w:val="004275FF"/>
    <w:rsid w:val="00434088"/>
    <w:rsid w:val="0043414C"/>
    <w:rsid w:val="004343BB"/>
    <w:rsid w:val="0043572A"/>
    <w:rsid w:val="00435A15"/>
    <w:rsid w:val="00436ACB"/>
    <w:rsid w:val="0043728F"/>
    <w:rsid w:val="00440685"/>
    <w:rsid w:val="00443E68"/>
    <w:rsid w:val="00450006"/>
    <w:rsid w:val="00451610"/>
    <w:rsid w:val="00451636"/>
    <w:rsid w:val="00453ACB"/>
    <w:rsid w:val="00454E3B"/>
    <w:rsid w:val="00454E83"/>
    <w:rsid w:val="004552CB"/>
    <w:rsid w:val="00455BB9"/>
    <w:rsid w:val="00457D15"/>
    <w:rsid w:val="004622C0"/>
    <w:rsid w:val="0046488A"/>
    <w:rsid w:val="004657AA"/>
    <w:rsid w:val="00467838"/>
    <w:rsid w:val="00473804"/>
    <w:rsid w:val="004743AD"/>
    <w:rsid w:val="00476E5F"/>
    <w:rsid w:val="00476FB9"/>
    <w:rsid w:val="004806EF"/>
    <w:rsid w:val="00480989"/>
    <w:rsid w:val="00481150"/>
    <w:rsid w:val="00481DD7"/>
    <w:rsid w:val="004824E7"/>
    <w:rsid w:val="004849A5"/>
    <w:rsid w:val="004854F1"/>
    <w:rsid w:val="004876B7"/>
    <w:rsid w:val="004905CB"/>
    <w:rsid w:val="00490C7A"/>
    <w:rsid w:val="00491EE5"/>
    <w:rsid w:val="00495620"/>
    <w:rsid w:val="00495E0F"/>
    <w:rsid w:val="0049648C"/>
    <w:rsid w:val="00497D75"/>
    <w:rsid w:val="004A224A"/>
    <w:rsid w:val="004A230D"/>
    <w:rsid w:val="004A23B7"/>
    <w:rsid w:val="004A275C"/>
    <w:rsid w:val="004A3764"/>
    <w:rsid w:val="004A55D7"/>
    <w:rsid w:val="004B19C2"/>
    <w:rsid w:val="004B2C38"/>
    <w:rsid w:val="004B2CB5"/>
    <w:rsid w:val="004B39E5"/>
    <w:rsid w:val="004B5C21"/>
    <w:rsid w:val="004C01B1"/>
    <w:rsid w:val="004C415B"/>
    <w:rsid w:val="004C434F"/>
    <w:rsid w:val="004C4749"/>
    <w:rsid w:val="004C4B0B"/>
    <w:rsid w:val="004C591E"/>
    <w:rsid w:val="004C5A1B"/>
    <w:rsid w:val="004D05D5"/>
    <w:rsid w:val="004D2443"/>
    <w:rsid w:val="004D36A0"/>
    <w:rsid w:val="004D55EE"/>
    <w:rsid w:val="004D719C"/>
    <w:rsid w:val="004E0E17"/>
    <w:rsid w:val="004E294B"/>
    <w:rsid w:val="004E3352"/>
    <w:rsid w:val="004E3672"/>
    <w:rsid w:val="004E631F"/>
    <w:rsid w:val="004F16EE"/>
    <w:rsid w:val="004F2023"/>
    <w:rsid w:val="004F2D33"/>
    <w:rsid w:val="004F34D4"/>
    <w:rsid w:val="004F3930"/>
    <w:rsid w:val="004F44AA"/>
    <w:rsid w:val="00500086"/>
    <w:rsid w:val="00500249"/>
    <w:rsid w:val="00500806"/>
    <w:rsid w:val="0050187F"/>
    <w:rsid w:val="005018FD"/>
    <w:rsid w:val="00501B8E"/>
    <w:rsid w:val="005020D4"/>
    <w:rsid w:val="00502868"/>
    <w:rsid w:val="005064D8"/>
    <w:rsid w:val="005066D7"/>
    <w:rsid w:val="0051082F"/>
    <w:rsid w:val="005112AD"/>
    <w:rsid w:val="00512378"/>
    <w:rsid w:val="00513357"/>
    <w:rsid w:val="00515049"/>
    <w:rsid w:val="00516B13"/>
    <w:rsid w:val="005200D2"/>
    <w:rsid w:val="00520696"/>
    <w:rsid w:val="00524BDA"/>
    <w:rsid w:val="005251B0"/>
    <w:rsid w:val="005262F1"/>
    <w:rsid w:val="00527713"/>
    <w:rsid w:val="00527D54"/>
    <w:rsid w:val="0053082C"/>
    <w:rsid w:val="005316AA"/>
    <w:rsid w:val="00532428"/>
    <w:rsid w:val="005325D8"/>
    <w:rsid w:val="00533689"/>
    <w:rsid w:val="005336D0"/>
    <w:rsid w:val="005355EB"/>
    <w:rsid w:val="00537404"/>
    <w:rsid w:val="00540E90"/>
    <w:rsid w:val="005418FE"/>
    <w:rsid w:val="00542074"/>
    <w:rsid w:val="00544E6A"/>
    <w:rsid w:val="00547EA7"/>
    <w:rsid w:val="00551A77"/>
    <w:rsid w:val="005553AB"/>
    <w:rsid w:val="0055672F"/>
    <w:rsid w:val="00556D66"/>
    <w:rsid w:val="005576F3"/>
    <w:rsid w:val="00557AD9"/>
    <w:rsid w:val="00561844"/>
    <w:rsid w:val="00561B28"/>
    <w:rsid w:val="00562BC0"/>
    <w:rsid w:val="005643AC"/>
    <w:rsid w:val="00566250"/>
    <w:rsid w:val="005663D0"/>
    <w:rsid w:val="0056737D"/>
    <w:rsid w:val="0057092E"/>
    <w:rsid w:val="00571F0E"/>
    <w:rsid w:val="00572A7E"/>
    <w:rsid w:val="00573098"/>
    <w:rsid w:val="0057362F"/>
    <w:rsid w:val="00573F05"/>
    <w:rsid w:val="00575238"/>
    <w:rsid w:val="00575584"/>
    <w:rsid w:val="00577453"/>
    <w:rsid w:val="005774E8"/>
    <w:rsid w:val="00580676"/>
    <w:rsid w:val="00580F60"/>
    <w:rsid w:val="00581071"/>
    <w:rsid w:val="00581C48"/>
    <w:rsid w:val="00582096"/>
    <w:rsid w:val="005826A7"/>
    <w:rsid w:val="00582B15"/>
    <w:rsid w:val="00582FA5"/>
    <w:rsid w:val="00584650"/>
    <w:rsid w:val="005878BA"/>
    <w:rsid w:val="0059030B"/>
    <w:rsid w:val="00591078"/>
    <w:rsid w:val="00591603"/>
    <w:rsid w:val="00591A8A"/>
    <w:rsid w:val="005926C5"/>
    <w:rsid w:val="005A0940"/>
    <w:rsid w:val="005A29FC"/>
    <w:rsid w:val="005A3AEB"/>
    <w:rsid w:val="005A3CA5"/>
    <w:rsid w:val="005A5598"/>
    <w:rsid w:val="005B0F9F"/>
    <w:rsid w:val="005B21B0"/>
    <w:rsid w:val="005B2C46"/>
    <w:rsid w:val="005B2E77"/>
    <w:rsid w:val="005B3F99"/>
    <w:rsid w:val="005B4490"/>
    <w:rsid w:val="005C1377"/>
    <w:rsid w:val="005C160B"/>
    <w:rsid w:val="005C18F6"/>
    <w:rsid w:val="005C382B"/>
    <w:rsid w:val="005C69C5"/>
    <w:rsid w:val="005D2247"/>
    <w:rsid w:val="005D2E69"/>
    <w:rsid w:val="005D350A"/>
    <w:rsid w:val="005D380F"/>
    <w:rsid w:val="005D3E25"/>
    <w:rsid w:val="005D5344"/>
    <w:rsid w:val="005D6151"/>
    <w:rsid w:val="005E01B4"/>
    <w:rsid w:val="005E2067"/>
    <w:rsid w:val="005E21E6"/>
    <w:rsid w:val="005E2FBE"/>
    <w:rsid w:val="005E36F5"/>
    <w:rsid w:val="005E5AD4"/>
    <w:rsid w:val="005E7DBF"/>
    <w:rsid w:val="005F069C"/>
    <w:rsid w:val="005F06C7"/>
    <w:rsid w:val="005F1D0F"/>
    <w:rsid w:val="005F20C0"/>
    <w:rsid w:val="005F28C2"/>
    <w:rsid w:val="005F2A6A"/>
    <w:rsid w:val="005F3710"/>
    <w:rsid w:val="005F58BC"/>
    <w:rsid w:val="005F5CA6"/>
    <w:rsid w:val="005F60F7"/>
    <w:rsid w:val="00602F5D"/>
    <w:rsid w:val="006073A2"/>
    <w:rsid w:val="006103EE"/>
    <w:rsid w:val="00611D45"/>
    <w:rsid w:val="0061428C"/>
    <w:rsid w:val="0061562F"/>
    <w:rsid w:val="006166FB"/>
    <w:rsid w:val="00617B65"/>
    <w:rsid w:val="0062052A"/>
    <w:rsid w:val="00624FC8"/>
    <w:rsid w:val="00625199"/>
    <w:rsid w:val="00625C52"/>
    <w:rsid w:val="006266D6"/>
    <w:rsid w:val="00626BC0"/>
    <w:rsid w:val="00627C64"/>
    <w:rsid w:val="00630A49"/>
    <w:rsid w:val="00631E9E"/>
    <w:rsid w:val="00632FD8"/>
    <w:rsid w:val="0063393E"/>
    <w:rsid w:val="0063688E"/>
    <w:rsid w:val="00636A18"/>
    <w:rsid w:val="006379AA"/>
    <w:rsid w:val="006413FF"/>
    <w:rsid w:val="0064196E"/>
    <w:rsid w:val="006423D5"/>
    <w:rsid w:val="00642A6F"/>
    <w:rsid w:val="006433C4"/>
    <w:rsid w:val="00643DC3"/>
    <w:rsid w:val="006443CC"/>
    <w:rsid w:val="00644567"/>
    <w:rsid w:val="006450BD"/>
    <w:rsid w:val="006469F1"/>
    <w:rsid w:val="00647983"/>
    <w:rsid w:val="0065420E"/>
    <w:rsid w:val="00660AEA"/>
    <w:rsid w:val="0066312E"/>
    <w:rsid w:val="00663D2D"/>
    <w:rsid w:val="006642D5"/>
    <w:rsid w:val="0066470B"/>
    <w:rsid w:val="0066504E"/>
    <w:rsid w:val="00666EF7"/>
    <w:rsid w:val="00667984"/>
    <w:rsid w:val="006717CC"/>
    <w:rsid w:val="00672130"/>
    <w:rsid w:val="006725B6"/>
    <w:rsid w:val="00673B24"/>
    <w:rsid w:val="00673C79"/>
    <w:rsid w:val="00673EA4"/>
    <w:rsid w:val="0067402E"/>
    <w:rsid w:val="00674B02"/>
    <w:rsid w:val="0067632D"/>
    <w:rsid w:val="0068107D"/>
    <w:rsid w:val="00682020"/>
    <w:rsid w:val="00683818"/>
    <w:rsid w:val="00684632"/>
    <w:rsid w:val="006859BD"/>
    <w:rsid w:val="00686177"/>
    <w:rsid w:val="00687CEE"/>
    <w:rsid w:val="006945A6"/>
    <w:rsid w:val="00695397"/>
    <w:rsid w:val="00696A9D"/>
    <w:rsid w:val="0069770D"/>
    <w:rsid w:val="006A1B74"/>
    <w:rsid w:val="006A3026"/>
    <w:rsid w:val="006A3ABA"/>
    <w:rsid w:val="006A48EC"/>
    <w:rsid w:val="006A6A8A"/>
    <w:rsid w:val="006A6CF9"/>
    <w:rsid w:val="006A71E2"/>
    <w:rsid w:val="006A71E5"/>
    <w:rsid w:val="006A790C"/>
    <w:rsid w:val="006B3CE4"/>
    <w:rsid w:val="006B5304"/>
    <w:rsid w:val="006B5E72"/>
    <w:rsid w:val="006B67AA"/>
    <w:rsid w:val="006C0057"/>
    <w:rsid w:val="006C27E5"/>
    <w:rsid w:val="006C369A"/>
    <w:rsid w:val="006C4ECB"/>
    <w:rsid w:val="006C60AF"/>
    <w:rsid w:val="006C6477"/>
    <w:rsid w:val="006C75CA"/>
    <w:rsid w:val="006D02FE"/>
    <w:rsid w:val="006D1187"/>
    <w:rsid w:val="006D21C2"/>
    <w:rsid w:val="006D2869"/>
    <w:rsid w:val="006D2E25"/>
    <w:rsid w:val="006D3138"/>
    <w:rsid w:val="006D4C10"/>
    <w:rsid w:val="006D68AC"/>
    <w:rsid w:val="006D7021"/>
    <w:rsid w:val="006D7EC0"/>
    <w:rsid w:val="006E019C"/>
    <w:rsid w:val="006E043B"/>
    <w:rsid w:val="006E1711"/>
    <w:rsid w:val="006E2922"/>
    <w:rsid w:val="006E323A"/>
    <w:rsid w:val="006E6276"/>
    <w:rsid w:val="006E6DE2"/>
    <w:rsid w:val="006E7841"/>
    <w:rsid w:val="006E7DB3"/>
    <w:rsid w:val="006E7DB4"/>
    <w:rsid w:val="006F00FC"/>
    <w:rsid w:val="006F0227"/>
    <w:rsid w:val="006F05F3"/>
    <w:rsid w:val="006F0F5F"/>
    <w:rsid w:val="006F2E17"/>
    <w:rsid w:val="006F3A27"/>
    <w:rsid w:val="006F3FB4"/>
    <w:rsid w:val="006F513E"/>
    <w:rsid w:val="006F5704"/>
    <w:rsid w:val="006F6ABF"/>
    <w:rsid w:val="00700672"/>
    <w:rsid w:val="007008B0"/>
    <w:rsid w:val="00700D6A"/>
    <w:rsid w:val="00701590"/>
    <w:rsid w:val="007015ED"/>
    <w:rsid w:val="00703E98"/>
    <w:rsid w:val="00704426"/>
    <w:rsid w:val="00707B61"/>
    <w:rsid w:val="00712B90"/>
    <w:rsid w:val="00712DE1"/>
    <w:rsid w:val="00712F39"/>
    <w:rsid w:val="0071332C"/>
    <w:rsid w:val="007157C4"/>
    <w:rsid w:val="00716A72"/>
    <w:rsid w:val="00717334"/>
    <w:rsid w:val="00717603"/>
    <w:rsid w:val="007216AF"/>
    <w:rsid w:val="00721724"/>
    <w:rsid w:val="00721A92"/>
    <w:rsid w:val="00721DC4"/>
    <w:rsid w:val="00721F2F"/>
    <w:rsid w:val="00725B3E"/>
    <w:rsid w:val="007266ED"/>
    <w:rsid w:val="007270D8"/>
    <w:rsid w:val="007276D5"/>
    <w:rsid w:val="00731747"/>
    <w:rsid w:val="007320C1"/>
    <w:rsid w:val="007333C6"/>
    <w:rsid w:val="0073784C"/>
    <w:rsid w:val="00740213"/>
    <w:rsid w:val="00740C52"/>
    <w:rsid w:val="00741180"/>
    <w:rsid w:val="007419D4"/>
    <w:rsid w:val="00741A60"/>
    <w:rsid w:val="00741E44"/>
    <w:rsid w:val="00742393"/>
    <w:rsid w:val="00744B42"/>
    <w:rsid w:val="0074581A"/>
    <w:rsid w:val="0074603D"/>
    <w:rsid w:val="00746DEB"/>
    <w:rsid w:val="00750A30"/>
    <w:rsid w:val="00753C60"/>
    <w:rsid w:val="00753D09"/>
    <w:rsid w:val="0075622D"/>
    <w:rsid w:val="0075747D"/>
    <w:rsid w:val="007577D7"/>
    <w:rsid w:val="00761A2D"/>
    <w:rsid w:val="00761CE9"/>
    <w:rsid w:val="00763D64"/>
    <w:rsid w:val="00767C05"/>
    <w:rsid w:val="007703BB"/>
    <w:rsid w:val="00770509"/>
    <w:rsid w:val="00770B96"/>
    <w:rsid w:val="00770EB4"/>
    <w:rsid w:val="00770F42"/>
    <w:rsid w:val="00771A95"/>
    <w:rsid w:val="0077271B"/>
    <w:rsid w:val="00772E11"/>
    <w:rsid w:val="007742B0"/>
    <w:rsid w:val="00775DF9"/>
    <w:rsid w:val="00776367"/>
    <w:rsid w:val="00776502"/>
    <w:rsid w:val="00777C6E"/>
    <w:rsid w:val="00780271"/>
    <w:rsid w:val="00780A4C"/>
    <w:rsid w:val="007821C3"/>
    <w:rsid w:val="00782908"/>
    <w:rsid w:val="0078343D"/>
    <w:rsid w:val="00785EE5"/>
    <w:rsid w:val="00786AF5"/>
    <w:rsid w:val="00790475"/>
    <w:rsid w:val="007910CF"/>
    <w:rsid w:val="0079211A"/>
    <w:rsid w:val="00793658"/>
    <w:rsid w:val="007948C8"/>
    <w:rsid w:val="00797710"/>
    <w:rsid w:val="00797D5E"/>
    <w:rsid w:val="007B0E0D"/>
    <w:rsid w:val="007B2372"/>
    <w:rsid w:val="007B302E"/>
    <w:rsid w:val="007B3980"/>
    <w:rsid w:val="007B53D6"/>
    <w:rsid w:val="007B69B7"/>
    <w:rsid w:val="007C0A0D"/>
    <w:rsid w:val="007C0A22"/>
    <w:rsid w:val="007C2CAA"/>
    <w:rsid w:val="007C487F"/>
    <w:rsid w:val="007C6D31"/>
    <w:rsid w:val="007C71A1"/>
    <w:rsid w:val="007C72B4"/>
    <w:rsid w:val="007D1343"/>
    <w:rsid w:val="007D2361"/>
    <w:rsid w:val="007D2939"/>
    <w:rsid w:val="007D366D"/>
    <w:rsid w:val="007D48A1"/>
    <w:rsid w:val="007E0912"/>
    <w:rsid w:val="007E282B"/>
    <w:rsid w:val="007E42B3"/>
    <w:rsid w:val="007E42CE"/>
    <w:rsid w:val="007E463E"/>
    <w:rsid w:val="007E470E"/>
    <w:rsid w:val="007E4721"/>
    <w:rsid w:val="007E74B5"/>
    <w:rsid w:val="007F05CA"/>
    <w:rsid w:val="007F1BD7"/>
    <w:rsid w:val="007F302A"/>
    <w:rsid w:val="00800F65"/>
    <w:rsid w:val="00802477"/>
    <w:rsid w:val="00802919"/>
    <w:rsid w:val="00804122"/>
    <w:rsid w:val="00806CF4"/>
    <w:rsid w:val="008077A8"/>
    <w:rsid w:val="0081252B"/>
    <w:rsid w:val="0081373B"/>
    <w:rsid w:val="00813DF1"/>
    <w:rsid w:val="008145BA"/>
    <w:rsid w:val="00816861"/>
    <w:rsid w:val="00817E4F"/>
    <w:rsid w:val="00820370"/>
    <w:rsid w:val="00821B54"/>
    <w:rsid w:val="0082253F"/>
    <w:rsid w:val="00822DE7"/>
    <w:rsid w:val="008230BF"/>
    <w:rsid w:val="0082346F"/>
    <w:rsid w:val="00823843"/>
    <w:rsid w:val="008245AA"/>
    <w:rsid w:val="008303BC"/>
    <w:rsid w:val="00830DAB"/>
    <w:rsid w:val="0083546F"/>
    <w:rsid w:val="00840DBC"/>
    <w:rsid w:val="00841746"/>
    <w:rsid w:val="00843370"/>
    <w:rsid w:val="00843DEF"/>
    <w:rsid w:val="00844D75"/>
    <w:rsid w:val="00845172"/>
    <w:rsid w:val="0084546F"/>
    <w:rsid w:val="00846BCB"/>
    <w:rsid w:val="008513F0"/>
    <w:rsid w:val="0085742F"/>
    <w:rsid w:val="00860EE7"/>
    <w:rsid w:val="00861FB6"/>
    <w:rsid w:val="00862059"/>
    <w:rsid w:val="00862247"/>
    <w:rsid w:val="00862BB3"/>
    <w:rsid w:val="00863ECA"/>
    <w:rsid w:val="00866972"/>
    <w:rsid w:val="00867DF6"/>
    <w:rsid w:val="0087082A"/>
    <w:rsid w:val="00871E05"/>
    <w:rsid w:val="008761A2"/>
    <w:rsid w:val="00876479"/>
    <w:rsid w:val="0087711C"/>
    <w:rsid w:val="00877420"/>
    <w:rsid w:val="00877735"/>
    <w:rsid w:val="00880850"/>
    <w:rsid w:val="00880EF6"/>
    <w:rsid w:val="0088404D"/>
    <w:rsid w:val="008844F9"/>
    <w:rsid w:val="008876E5"/>
    <w:rsid w:val="0089072E"/>
    <w:rsid w:val="0089168A"/>
    <w:rsid w:val="00893083"/>
    <w:rsid w:val="008930D0"/>
    <w:rsid w:val="008939AF"/>
    <w:rsid w:val="00894119"/>
    <w:rsid w:val="008943D1"/>
    <w:rsid w:val="00895B42"/>
    <w:rsid w:val="00896991"/>
    <w:rsid w:val="008A07B2"/>
    <w:rsid w:val="008A26DE"/>
    <w:rsid w:val="008A38B6"/>
    <w:rsid w:val="008A3D66"/>
    <w:rsid w:val="008A4992"/>
    <w:rsid w:val="008A52EE"/>
    <w:rsid w:val="008A566A"/>
    <w:rsid w:val="008A5F97"/>
    <w:rsid w:val="008A5FDE"/>
    <w:rsid w:val="008A6FEF"/>
    <w:rsid w:val="008B1194"/>
    <w:rsid w:val="008B2C9A"/>
    <w:rsid w:val="008B3C08"/>
    <w:rsid w:val="008B3DB9"/>
    <w:rsid w:val="008B50D6"/>
    <w:rsid w:val="008B5E47"/>
    <w:rsid w:val="008C1170"/>
    <w:rsid w:val="008C3478"/>
    <w:rsid w:val="008C531D"/>
    <w:rsid w:val="008C6DC5"/>
    <w:rsid w:val="008C6F65"/>
    <w:rsid w:val="008C7DC4"/>
    <w:rsid w:val="008D13D4"/>
    <w:rsid w:val="008D3F10"/>
    <w:rsid w:val="008D403F"/>
    <w:rsid w:val="008D4CCB"/>
    <w:rsid w:val="008D6475"/>
    <w:rsid w:val="008D6ACC"/>
    <w:rsid w:val="008D70FA"/>
    <w:rsid w:val="008D7C0F"/>
    <w:rsid w:val="008E1949"/>
    <w:rsid w:val="008E5B2E"/>
    <w:rsid w:val="008E7F1E"/>
    <w:rsid w:val="008F10FF"/>
    <w:rsid w:val="008F58FD"/>
    <w:rsid w:val="008F637D"/>
    <w:rsid w:val="008F71B7"/>
    <w:rsid w:val="00900E74"/>
    <w:rsid w:val="00903518"/>
    <w:rsid w:val="009049CB"/>
    <w:rsid w:val="00906EBA"/>
    <w:rsid w:val="00907C26"/>
    <w:rsid w:val="00907F7D"/>
    <w:rsid w:val="00910257"/>
    <w:rsid w:val="00911885"/>
    <w:rsid w:val="00913F9E"/>
    <w:rsid w:val="009145E6"/>
    <w:rsid w:val="00915A10"/>
    <w:rsid w:val="009167ED"/>
    <w:rsid w:val="0091690E"/>
    <w:rsid w:val="009204D1"/>
    <w:rsid w:val="00921971"/>
    <w:rsid w:val="009221BE"/>
    <w:rsid w:val="009229E7"/>
    <w:rsid w:val="00922CDD"/>
    <w:rsid w:val="00923E8A"/>
    <w:rsid w:val="00925D20"/>
    <w:rsid w:val="00926D48"/>
    <w:rsid w:val="00930A23"/>
    <w:rsid w:val="00931566"/>
    <w:rsid w:val="00932013"/>
    <w:rsid w:val="009329A8"/>
    <w:rsid w:val="0093393A"/>
    <w:rsid w:val="00933A8D"/>
    <w:rsid w:val="00934015"/>
    <w:rsid w:val="00936E7A"/>
    <w:rsid w:val="00940624"/>
    <w:rsid w:val="00941BF8"/>
    <w:rsid w:val="00941DB9"/>
    <w:rsid w:val="00943358"/>
    <w:rsid w:val="00943359"/>
    <w:rsid w:val="009440C6"/>
    <w:rsid w:val="0094549D"/>
    <w:rsid w:val="00953ECD"/>
    <w:rsid w:val="00956F2E"/>
    <w:rsid w:val="009615E9"/>
    <w:rsid w:val="00962369"/>
    <w:rsid w:val="00963E83"/>
    <w:rsid w:val="00965FE0"/>
    <w:rsid w:val="00967CD7"/>
    <w:rsid w:val="00970B2A"/>
    <w:rsid w:val="00970B3E"/>
    <w:rsid w:val="00970F90"/>
    <w:rsid w:val="00971660"/>
    <w:rsid w:val="00972F14"/>
    <w:rsid w:val="009731E0"/>
    <w:rsid w:val="00973572"/>
    <w:rsid w:val="00973A7E"/>
    <w:rsid w:val="00974900"/>
    <w:rsid w:val="009751A1"/>
    <w:rsid w:val="00975391"/>
    <w:rsid w:val="009757FE"/>
    <w:rsid w:val="00975D66"/>
    <w:rsid w:val="00975F46"/>
    <w:rsid w:val="0097602E"/>
    <w:rsid w:val="009762EA"/>
    <w:rsid w:val="00984F87"/>
    <w:rsid w:val="009850D3"/>
    <w:rsid w:val="009864C3"/>
    <w:rsid w:val="009864C6"/>
    <w:rsid w:val="00991205"/>
    <w:rsid w:val="00992435"/>
    <w:rsid w:val="0099272D"/>
    <w:rsid w:val="00994AA9"/>
    <w:rsid w:val="00995066"/>
    <w:rsid w:val="0099568C"/>
    <w:rsid w:val="009A4D93"/>
    <w:rsid w:val="009A510C"/>
    <w:rsid w:val="009A5CEE"/>
    <w:rsid w:val="009A5FD5"/>
    <w:rsid w:val="009A61F1"/>
    <w:rsid w:val="009B15D7"/>
    <w:rsid w:val="009B1607"/>
    <w:rsid w:val="009B25C4"/>
    <w:rsid w:val="009B5833"/>
    <w:rsid w:val="009B5E2E"/>
    <w:rsid w:val="009C2FD3"/>
    <w:rsid w:val="009C3D67"/>
    <w:rsid w:val="009C544C"/>
    <w:rsid w:val="009C614A"/>
    <w:rsid w:val="009C70B8"/>
    <w:rsid w:val="009C7DD6"/>
    <w:rsid w:val="009C7EE8"/>
    <w:rsid w:val="009D0290"/>
    <w:rsid w:val="009D1A16"/>
    <w:rsid w:val="009D4C50"/>
    <w:rsid w:val="009D63AB"/>
    <w:rsid w:val="009D7BF9"/>
    <w:rsid w:val="009E15BD"/>
    <w:rsid w:val="009E204A"/>
    <w:rsid w:val="009E2643"/>
    <w:rsid w:val="009E2CC1"/>
    <w:rsid w:val="009E3884"/>
    <w:rsid w:val="009E3D5B"/>
    <w:rsid w:val="009E4110"/>
    <w:rsid w:val="009E6541"/>
    <w:rsid w:val="009E7165"/>
    <w:rsid w:val="009F0423"/>
    <w:rsid w:val="009F15F0"/>
    <w:rsid w:val="009F165D"/>
    <w:rsid w:val="009F2874"/>
    <w:rsid w:val="009F28E4"/>
    <w:rsid w:val="009F5A9B"/>
    <w:rsid w:val="009F5C8F"/>
    <w:rsid w:val="009F79F8"/>
    <w:rsid w:val="009F7FE8"/>
    <w:rsid w:val="00A00AD8"/>
    <w:rsid w:val="00A0223D"/>
    <w:rsid w:val="00A03076"/>
    <w:rsid w:val="00A03793"/>
    <w:rsid w:val="00A042DC"/>
    <w:rsid w:val="00A0477A"/>
    <w:rsid w:val="00A04A00"/>
    <w:rsid w:val="00A053B8"/>
    <w:rsid w:val="00A05FA3"/>
    <w:rsid w:val="00A0616D"/>
    <w:rsid w:val="00A064CF"/>
    <w:rsid w:val="00A06CE4"/>
    <w:rsid w:val="00A100E8"/>
    <w:rsid w:val="00A10618"/>
    <w:rsid w:val="00A111FF"/>
    <w:rsid w:val="00A12BD2"/>
    <w:rsid w:val="00A130E5"/>
    <w:rsid w:val="00A13709"/>
    <w:rsid w:val="00A15F14"/>
    <w:rsid w:val="00A168A6"/>
    <w:rsid w:val="00A16D3D"/>
    <w:rsid w:val="00A21CEC"/>
    <w:rsid w:val="00A2370C"/>
    <w:rsid w:val="00A25943"/>
    <w:rsid w:val="00A269B1"/>
    <w:rsid w:val="00A2756D"/>
    <w:rsid w:val="00A3027D"/>
    <w:rsid w:val="00A308D6"/>
    <w:rsid w:val="00A3667D"/>
    <w:rsid w:val="00A36F99"/>
    <w:rsid w:val="00A37E47"/>
    <w:rsid w:val="00A37FCE"/>
    <w:rsid w:val="00A41BE6"/>
    <w:rsid w:val="00A42AA2"/>
    <w:rsid w:val="00A45B9F"/>
    <w:rsid w:val="00A464AA"/>
    <w:rsid w:val="00A46A20"/>
    <w:rsid w:val="00A474D8"/>
    <w:rsid w:val="00A50E57"/>
    <w:rsid w:val="00A53C11"/>
    <w:rsid w:val="00A55048"/>
    <w:rsid w:val="00A557B6"/>
    <w:rsid w:val="00A559B9"/>
    <w:rsid w:val="00A566A0"/>
    <w:rsid w:val="00A5671D"/>
    <w:rsid w:val="00A577C0"/>
    <w:rsid w:val="00A623E2"/>
    <w:rsid w:val="00A62954"/>
    <w:rsid w:val="00A6384D"/>
    <w:rsid w:val="00A64545"/>
    <w:rsid w:val="00A6480F"/>
    <w:rsid w:val="00A65812"/>
    <w:rsid w:val="00A66C43"/>
    <w:rsid w:val="00A67311"/>
    <w:rsid w:val="00A71DCF"/>
    <w:rsid w:val="00A737D5"/>
    <w:rsid w:val="00A73A38"/>
    <w:rsid w:val="00A7470D"/>
    <w:rsid w:val="00A749CA"/>
    <w:rsid w:val="00A74C51"/>
    <w:rsid w:val="00A765BA"/>
    <w:rsid w:val="00A7737E"/>
    <w:rsid w:val="00A778DE"/>
    <w:rsid w:val="00A779E8"/>
    <w:rsid w:val="00A804BB"/>
    <w:rsid w:val="00A83B25"/>
    <w:rsid w:val="00A86D30"/>
    <w:rsid w:val="00A87CE3"/>
    <w:rsid w:val="00A9109B"/>
    <w:rsid w:val="00A9142C"/>
    <w:rsid w:val="00A91C39"/>
    <w:rsid w:val="00A927C9"/>
    <w:rsid w:val="00A95B80"/>
    <w:rsid w:val="00A9631F"/>
    <w:rsid w:val="00A96FE9"/>
    <w:rsid w:val="00AA0515"/>
    <w:rsid w:val="00AA370B"/>
    <w:rsid w:val="00AA61E5"/>
    <w:rsid w:val="00AA6571"/>
    <w:rsid w:val="00AB2417"/>
    <w:rsid w:val="00AB3773"/>
    <w:rsid w:val="00AB4F5D"/>
    <w:rsid w:val="00AB4FEF"/>
    <w:rsid w:val="00AB57EB"/>
    <w:rsid w:val="00AC13B0"/>
    <w:rsid w:val="00AC2230"/>
    <w:rsid w:val="00AC2C94"/>
    <w:rsid w:val="00AC2D5A"/>
    <w:rsid w:val="00AC3696"/>
    <w:rsid w:val="00AC41D4"/>
    <w:rsid w:val="00AC462E"/>
    <w:rsid w:val="00AC53A0"/>
    <w:rsid w:val="00AC6204"/>
    <w:rsid w:val="00AC6CEF"/>
    <w:rsid w:val="00AD1DDB"/>
    <w:rsid w:val="00AD208C"/>
    <w:rsid w:val="00AD29AD"/>
    <w:rsid w:val="00AD30D7"/>
    <w:rsid w:val="00AD3692"/>
    <w:rsid w:val="00AD5280"/>
    <w:rsid w:val="00AE1495"/>
    <w:rsid w:val="00AE23B0"/>
    <w:rsid w:val="00AE4D14"/>
    <w:rsid w:val="00AE7BA5"/>
    <w:rsid w:val="00AF0616"/>
    <w:rsid w:val="00AF099B"/>
    <w:rsid w:val="00AF0BC3"/>
    <w:rsid w:val="00AF0FBB"/>
    <w:rsid w:val="00AF3316"/>
    <w:rsid w:val="00AF3A00"/>
    <w:rsid w:val="00AF3C56"/>
    <w:rsid w:val="00AF44A3"/>
    <w:rsid w:val="00AF53FD"/>
    <w:rsid w:val="00AF69EC"/>
    <w:rsid w:val="00AF7984"/>
    <w:rsid w:val="00B00638"/>
    <w:rsid w:val="00B01266"/>
    <w:rsid w:val="00B028FE"/>
    <w:rsid w:val="00B0393F"/>
    <w:rsid w:val="00B0396A"/>
    <w:rsid w:val="00B03F1A"/>
    <w:rsid w:val="00B0593C"/>
    <w:rsid w:val="00B07703"/>
    <w:rsid w:val="00B104B8"/>
    <w:rsid w:val="00B10FA0"/>
    <w:rsid w:val="00B11542"/>
    <w:rsid w:val="00B13213"/>
    <w:rsid w:val="00B1430C"/>
    <w:rsid w:val="00B150CE"/>
    <w:rsid w:val="00B15826"/>
    <w:rsid w:val="00B16709"/>
    <w:rsid w:val="00B200E4"/>
    <w:rsid w:val="00B21680"/>
    <w:rsid w:val="00B30407"/>
    <w:rsid w:val="00B30C29"/>
    <w:rsid w:val="00B30FEC"/>
    <w:rsid w:val="00B335B0"/>
    <w:rsid w:val="00B344E6"/>
    <w:rsid w:val="00B34E00"/>
    <w:rsid w:val="00B36029"/>
    <w:rsid w:val="00B3623E"/>
    <w:rsid w:val="00B37895"/>
    <w:rsid w:val="00B40779"/>
    <w:rsid w:val="00B41EFD"/>
    <w:rsid w:val="00B42E53"/>
    <w:rsid w:val="00B44B69"/>
    <w:rsid w:val="00B50E68"/>
    <w:rsid w:val="00B513E2"/>
    <w:rsid w:val="00B51607"/>
    <w:rsid w:val="00B51A4A"/>
    <w:rsid w:val="00B52258"/>
    <w:rsid w:val="00B52357"/>
    <w:rsid w:val="00B53D0F"/>
    <w:rsid w:val="00B54628"/>
    <w:rsid w:val="00B54DEC"/>
    <w:rsid w:val="00B5546D"/>
    <w:rsid w:val="00B55653"/>
    <w:rsid w:val="00B559E0"/>
    <w:rsid w:val="00B56DC3"/>
    <w:rsid w:val="00B56E34"/>
    <w:rsid w:val="00B57EF4"/>
    <w:rsid w:val="00B616BE"/>
    <w:rsid w:val="00B61D70"/>
    <w:rsid w:val="00B6314D"/>
    <w:rsid w:val="00B63CFC"/>
    <w:rsid w:val="00B65158"/>
    <w:rsid w:val="00B65375"/>
    <w:rsid w:val="00B67991"/>
    <w:rsid w:val="00B679CD"/>
    <w:rsid w:val="00B718E6"/>
    <w:rsid w:val="00B75FA6"/>
    <w:rsid w:val="00B77ACC"/>
    <w:rsid w:val="00B805C6"/>
    <w:rsid w:val="00B82276"/>
    <w:rsid w:val="00B850EB"/>
    <w:rsid w:val="00B85CFB"/>
    <w:rsid w:val="00B86758"/>
    <w:rsid w:val="00B86E0C"/>
    <w:rsid w:val="00B874FE"/>
    <w:rsid w:val="00B9022D"/>
    <w:rsid w:val="00B90438"/>
    <w:rsid w:val="00B90D91"/>
    <w:rsid w:val="00B956C8"/>
    <w:rsid w:val="00B96DD4"/>
    <w:rsid w:val="00B97847"/>
    <w:rsid w:val="00BA1F48"/>
    <w:rsid w:val="00BA2108"/>
    <w:rsid w:val="00BA21D2"/>
    <w:rsid w:val="00BA2222"/>
    <w:rsid w:val="00BA64E1"/>
    <w:rsid w:val="00BA7074"/>
    <w:rsid w:val="00BA7130"/>
    <w:rsid w:val="00BA7245"/>
    <w:rsid w:val="00BB1D0F"/>
    <w:rsid w:val="00BB1F00"/>
    <w:rsid w:val="00BB2154"/>
    <w:rsid w:val="00BB2FB7"/>
    <w:rsid w:val="00BB4BF5"/>
    <w:rsid w:val="00BB6656"/>
    <w:rsid w:val="00BC2B76"/>
    <w:rsid w:val="00BC2FC9"/>
    <w:rsid w:val="00BC475A"/>
    <w:rsid w:val="00BC573D"/>
    <w:rsid w:val="00BC5E01"/>
    <w:rsid w:val="00BC7DD0"/>
    <w:rsid w:val="00BD0D8A"/>
    <w:rsid w:val="00BD18B1"/>
    <w:rsid w:val="00BD1C6E"/>
    <w:rsid w:val="00BD4177"/>
    <w:rsid w:val="00BD5D9A"/>
    <w:rsid w:val="00BD6D47"/>
    <w:rsid w:val="00BD7396"/>
    <w:rsid w:val="00BD7E64"/>
    <w:rsid w:val="00BE0782"/>
    <w:rsid w:val="00BE1653"/>
    <w:rsid w:val="00BE1F15"/>
    <w:rsid w:val="00BE1FF9"/>
    <w:rsid w:val="00BE20C0"/>
    <w:rsid w:val="00BE55B8"/>
    <w:rsid w:val="00BE5D88"/>
    <w:rsid w:val="00BE72E7"/>
    <w:rsid w:val="00BF07AB"/>
    <w:rsid w:val="00BF1724"/>
    <w:rsid w:val="00BF4A85"/>
    <w:rsid w:val="00BF7C93"/>
    <w:rsid w:val="00C0058B"/>
    <w:rsid w:val="00C024E5"/>
    <w:rsid w:val="00C04B49"/>
    <w:rsid w:val="00C05921"/>
    <w:rsid w:val="00C05C34"/>
    <w:rsid w:val="00C13677"/>
    <w:rsid w:val="00C14FF1"/>
    <w:rsid w:val="00C1558D"/>
    <w:rsid w:val="00C1612E"/>
    <w:rsid w:val="00C165F3"/>
    <w:rsid w:val="00C16A8F"/>
    <w:rsid w:val="00C17079"/>
    <w:rsid w:val="00C172F1"/>
    <w:rsid w:val="00C20C09"/>
    <w:rsid w:val="00C21CAA"/>
    <w:rsid w:val="00C2466C"/>
    <w:rsid w:val="00C24CA0"/>
    <w:rsid w:val="00C2634B"/>
    <w:rsid w:val="00C30BDE"/>
    <w:rsid w:val="00C312CA"/>
    <w:rsid w:val="00C327EC"/>
    <w:rsid w:val="00C3284B"/>
    <w:rsid w:val="00C3331B"/>
    <w:rsid w:val="00C35DA4"/>
    <w:rsid w:val="00C3600C"/>
    <w:rsid w:val="00C4184C"/>
    <w:rsid w:val="00C43681"/>
    <w:rsid w:val="00C44273"/>
    <w:rsid w:val="00C44354"/>
    <w:rsid w:val="00C44475"/>
    <w:rsid w:val="00C44709"/>
    <w:rsid w:val="00C44C70"/>
    <w:rsid w:val="00C456DB"/>
    <w:rsid w:val="00C46486"/>
    <w:rsid w:val="00C5185E"/>
    <w:rsid w:val="00C526EA"/>
    <w:rsid w:val="00C52737"/>
    <w:rsid w:val="00C54F2C"/>
    <w:rsid w:val="00C559B0"/>
    <w:rsid w:val="00C6139F"/>
    <w:rsid w:val="00C618BE"/>
    <w:rsid w:val="00C62D19"/>
    <w:rsid w:val="00C641E1"/>
    <w:rsid w:val="00C65D1E"/>
    <w:rsid w:val="00C65D61"/>
    <w:rsid w:val="00C66038"/>
    <w:rsid w:val="00C70889"/>
    <w:rsid w:val="00C7094A"/>
    <w:rsid w:val="00C70BD9"/>
    <w:rsid w:val="00C713C4"/>
    <w:rsid w:val="00C73479"/>
    <w:rsid w:val="00C74B08"/>
    <w:rsid w:val="00C75BEC"/>
    <w:rsid w:val="00C7676A"/>
    <w:rsid w:val="00C773E6"/>
    <w:rsid w:val="00C822A2"/>
    <w:rsid w:val="00C843E5"/>
    <w:rsid w:val="00C907C4"/>
    <w:rsid w:val="00C9326C"/>
    <w:rsid w:val="00C934F4"/>
    <w:rsid w:val="00C95F58"/>
    <w:rsid w:val="00C96372"/>
    <w:rsid w:val="00C96BC5"/>
    <w:rsid w:val="00CA5DAE"/>
    <w:rsid w:val="00CA605D"/>
    <w:rsid w:val="00CA7B96"/>
    <w:rsid w:val="00CA7CED"/>
    <w:rsid w:val="00CB1BAF"/>
    <w:rsid w:val="00CB3B39"/>
    <w:rsid w:val="00CB5F90"/>
    <w:rsid w:val="00CB625C"/>
    <w:rsid w:val="00CB6285"/>
    <w:rsid w:val="00CB777D"/>
    <w:rsid w:val="00CB7A76"/>
    <w:rsid w:val="00CB7DDE"/>
    <w:rsid w:val="00CC09EE"/>
    <w:rsid w:val="00CC1DEF"/>
    <w:rsid w:val="00CC380F"/>
    <w:rsid w:val="00CC3E43"/>
    <w:rsid w:val="00CC47A2"/>
    <w:rsid w:val="00CC4977"/>
    <w:rsid w:val="00CC751D"/>
    <w:rsid w:val="00CD04D1"/>
    <w:rsid w:val="00CD2F8F"/>
    <w:rsid w:val="00CD5743"/>
    <w:rsid w:val="00CD745E"/>
    <w:rsid w:val="00CE07C1"/>
    <w:rsid w:val="00CE0AC4"/>
    <w:rsid w:val="00CE2472"/>
    <w:rsid w:val="00CF2D81"/>
    <w:rsid w:val="00CF38CD"/>
    <w:rsid w:val="00CF5F52"/>
    <w:rsid w:val="00CF6483"/>
    <w:rsid w:val="00D00136"/>
    <w:rsid w:val="00D01F20"/>
    <w:rsid w:val="00D027DB"/>
    <w:rsid w:val="00D02EEB"/>
    <w:rsid w:val="00D03D2F"/>
    <w:rsid w:val="00D0443F"/>
    <w:rsid w:val="00D04A4E"/>
    <w:rsid w:val="00D05A71"/>
    <w:rsid w:val="00D05F32"/>
    <w:rsid w:val="00D06AF3"/>
    <w:rsid w:val="00D10AFA"/>
    <w:rsid w:val="00D13284"/>
    <w:rsid w:val="00D132EA"/>
    <w:rsid w:val="00D14CB6"/>
    <w:rsid w:val="00D15838"/>
    <w:rsid w:val="00D163EC"/>
    <w:rsid w:val="00D16AC0"/>
    <w:rsid w:val="00D20225"/>
    <w:rsid w:val="00D20C2F"/>
    <w:rsid w:val="00D21239"/>
    <w:rsid w:val="00D25CA1"/>
    <w:rsid w:val="00D266C0"/>
    <w:rsid w:val="00D26F80"/>
    <w:rsid w:val="00D27A7C"/>
    <w:rsid w:val="00D27DA5"/>
    <w:rsid w:val="00D27F44"/>
    <w:rsid w:val="00D310D0"/>
    <w:rsid w:val="00D3172D"/>
    <w:rsid w:val="00D31A63"/>
    <w:rsid w:val="00D3362B"/>
    <w:rsid w:val="00D33C0F"/>
    <w:rsid w:val="00D34E7D"/>
    <w:rsid w:val="00D36CFB"/>
    <w:rsid w:val="00D36EBF"/>
    <w:rsid w:val="00D37EAB"/>
    <w:rsid w:val="00D42F1D"/>
    <w:rsid w:val="00D434AC"/>
    <w:rsid w:val="00D43561"/>
    <w:rsid w:val="00D4407F"/>
    <w:rsid w:val="00D44688"/>
    <w:rsid w:val="00D45F73"/>
    <w:rsid w:val="00D47A77"/>
    <w:rsid w:val="00D50775"/>
    <w:rsid w:val="00D535F2"/>
    <w:rsid w:val="00D556B4"/>
    <w:rsid w:val="00D56177"/>
    <w:rsid w:val="00D563DC"/>
    <w:rsid w:val="00D5654A"/>
    <w:rsid w:val="00D6195C"/>
    <w:rsid w:val="00D641DE"/>
    <w:rsid w:val="00D6526A"/>
    <w:rsid w:val="00D65282"/>
    <w:rsid w:val="00D658EC"/>
    <w:rsid w:val="00D66655"/>
    <w:rsid w:val="00D66F0C"/>
    <w:rsid w:val="00D743A6"/>
    <w:rsid w:val="00D754F3"/>
    <w:rsid w:val="00D76924"/>
    <w:rsid w:val="00D76FDC"/>
    <w:rsid w:val="00D80565"/>
    <w:rsid w:val="00D815E1"/>
    <w:rsid w:val="00D823E8"/>
    <w:rsid w:val="00D82A96"/>
    <w:rsid w:val="00D83287"/>
    <w:rsid w:val="00D8361E"/>
    <w:rsid w:val="00D837E4"/>
    <w:rsid w:val="00D86688"/>
    <w:rsid w:val="00D8739E"/>
    <w:rsid w:val="00D9011C"/>
    <w:rsid w:val="00D91070"/>
    <w:rsid w:val="00D914DB"/>
    <w:rsid w:val="00D9206F"/>
    <w:rsid w:val="00D9242D"/>
    <w:rsid w:val="00D93AD3"/>
    <w:rsid w:val="00D95441"/>
    <w:rsid w:val="00D956B4"/>
    <w:rsid w:val="00D95C2B"/>
    <w:rsid w:val="00D96FC4"/>
    <w:rsid w:val="00D97B67"/>
    <w:rsid w:val="00DA2737"/>
    <w:rsid w:val="00DA35E5"/>
    <w:rsid w:val="00DA3D2B"/>
    <w:rsid w:val="00DA65E1"/>
    <w:rsid w:val="00DA6D68"/>
    <w:rsid w:val="00DA6FEA"/>
    <w:rsid w:val="00DA758E"/>
    <w:rsid w:val="00DB12BA"/>
    <w:rsid w:val="00DB1415"/>
    <w:rsid w:val="00DB1D1B"/>
    <w:rsid w:val="00DB26B9"/>
    <w:rsid w:val="00DB27A9"/>
    <w:rsid w:val="00DB359D"/>
    <w:rsid w:val="00DB46EC"/>
    <w:rsid w:val="00DB604C"/>
    <w:rsid w:val="00DB68D4"/>
    <w:rsid w:val="00DB706F"/>
    <w:rsid w:val="00DC16D3"/>
    <w:rsid w:val="00DC4F15"/>
    <w:rsid w:val="00DC54FE"/>
    <w:rsid w:val="00DC586D"/>
    <w:rsid w:val="00DD16AD"/>
    <w:rsid w:val="00DD3197"/>
    <w:rsid w:val="00DD3D32"/>
    <w:rsid w:val="00DD48D8"/>
    <w:rsid w:val="00DD62CD"/>
    <w:rsid w:val="00DE06F0"/>
    <w:rsid w:val="00DE094D"/>
    <w:rsid w:val="00DE0C1E"/>
    <w:rsid w:val="00DE0FD6"/>
    <w:rsid w:val="00DE1ADA"/>
    <w:rsid w:val="00DE2C82"/>
    <w:rsid w:val="00DE3713"/>
    <w:rsid w:val="00DE3865"/>
    <w:rsid w:val="00DE4291"/>
    <w:rsid w:val="00DE4875"/>
    <w:rsid w:val="00DE4F8D"/>
    <w:rsid w:val="00DE55AC"/>
    <w:rsid w:val="00DF0E21"/>
    <w:rsid w:val="00DF47E3"/>
    <w:rsid w:val="00DF54E1"/>
    <w:rsid w:val="00DF6245"/>
    <w:rsid w:val="00E0063E"/>
    <w:rsid w:val="00E019EF"/>
    <w:rsid w:val="00E05F20"/>
    <w:rsid w:val="00E0694A"/>
    <w:rsid w:val="00E10B46"/>
    <w:rsid w:val="00E11814"/>
    <w:rsid w:val="00E209F3"/>
    <w:rsid w:val="00E20AFE"/>
    <w:rsid w:val="00E22A06"/>
    <w:rsid w:val="00E22DCA"/>
    <w:rsid w:val="00E23722"/>
    <w:rsid w:val="00E2518A"/>
    <w:rsid w:val="00E25B00"/>
    <w:rsid w:val="00E2616D"/>
    <w:rsid w:val="00E26176"/>
    <w:rsid w:val="00E266A8"/>
    <w:rsid w:val="00E27204"/>
    <w:rsid w:val="00E275FA"/>
    <w:rsid w:val="00E32E7D"/>
    <w:rsid w:val="00E34194"/>
    <w:rsid w:val="00E35615"/>
    <w:rsid w:val="00E36C49"/>
    <w:rsid w:val="00E371C2"/>
    <w:rsid w:val="00E37B19"/>
    <w:rsid w:val="00E40B6E"/>
    <w:rsid w:val="00E422C2"/>
    <w:rsid w:val="00E42B8A"/>
    <w:rsid w:val="00E42DA4"/>
    <w:rsid w:val="00E4372A"/>
    <w:rsid w:val="00E44A0B"/>
    <w:rsid w:val="00E44E5B"/>
    <w:rsid w:val="00E45A13"/>
    <w:rsid w:val="00E47EC7"/>
    <w:rsid w:val="00E47F88"/>
    <w:rsid w:val="00E5259A"/>
    <w:rsid w:val="00E537B2"/>
    <w:rsid w:val="00E541CE"/>
    <w:rsid w:val="00E55989"/>
    <w:rsid w:val="00E562B6"/>
    <w:rsid w:val="00E565D0"/>
    <w:rsid w:val="00E56726"/>
    <w:rsid w:val="00E572CE"/>
    <w:rsid w:val="00E5781B"/>
    <w:rsid w:val="00E579D6"/>
    <w:rsid w:val="00E633E1"/>
    <w:rsid w:val="00E7078F"/>
    <w:rsid w:val="00E72355"/>
    <w:rsid w:val="00E727A7"/>
    <w:rsid w:val="00E73D04"/>
    <w:rsid w:val="00E74B73"/>
    <w:rsid w:val="00E768F7"/>
    <w:rsid w:val="00E80069"/>
    <w:rsid w:val="00E80233"/>
    <w:rsid w:val="00E80E2E"/>
    <w:rsid w:val="00E83B0F"/>
    <w:rsid w:val="00E83CF8"/>
    <w:rsid w:val="00E848B7"/>
    <w:rsid w:val="00E8741E"/>
    <w:rsid w:val="00E90522"/>
    <w:rsid w:val="00E914F0"/>
    <w:rsid w:val="00E925D4"/>
    <w:rsid w:val="00E937D4"/>
    <w:rsid w:val="00E94932"/>
    <w:rsid w:val="00E95E13"/>
    <w:rsid w:val="00EA10B6"/>
    <w:rsid w:val="00EA175B"/>
    <w:rsid w:val="00EA1C66"/>
    <w:rsid w:val="00EA2C9B"/>
    <w:rsid w:val="00EA3279"/>
    <w:rsid w:val="00EA32FE"/>
    <w:rsid w:val="00EA3F84"/>
    <w:rsid w:val="00EA49F1"/>
    <w:rsid w:val="00EA5079"/>
    <w:rsid w:val="00EA5248"/>
    <w:rsid w:val="00EA5ED4"/>
    <w:rsid w:val="00EB0EA0"/>
    <w:rsid w:val="00EB626A"/>
    <w:rsid w:val="00EC1078"/>
    <w:rsid w:val="00EC2E8A"/>
    <w:rsid w:val="00EC3D51"/>
    <w:rsid w:val="00EC49D5"/>
    <w:rsid w:val="00EC573E"/>
    <w:rsid w:val="00EC66C5"/>
    <w:rsid w:val="00ED1380"/>
    <w:rsid w:val="00ED1FE6"/>
    <w:rsid w:val="00ED2788"/>
    <w:rsid w:val="00ED474B"/>
    <w:rsid w:val="00EE04F2"/>
    <w:rsid w:val="00EE1443"/>
    <w:rsid w:val="00EE2705"/>
    <w:rsid w:val="00EE323F"/>
    <w:rsid w:val="00EE375C"/>
    <w:rsid w:val="00EE38C5"/>
    <w:rsid w:val="00EE5D5E"/>
    <w:rsid w:val="00EE694E"/>
    <w:rsid w:val="00EE70B0"/>
    <w:rsid w:val="00EE7281"/>
    <w:rsid w:val="00EE7DCC"/>
    <w:rsid w:val="00EF097F"/>
    <w:rsid w:val="00EF11DF"/>
    <w:rsid w:val="00EF40BD"/>
    <w:rsid w:val="00EF6777"/>
    <w:rsid w:val="00F00304"/>
    <w:rsid w:val="00F00BDD"/>
    <w:rsid w:val="00F02B97"/>
    <w:rsid w:val="00F07746"/>
    <w:rsid w:val="00F10F0B"/>
    <w:rsid w:val="00F10FAE"/>
    <w:rsid w:val="00F14501"/>
    <w:rsid w:val="00F14884"/>
    <w:rsid w:val="00F154A5"/>
    <w:rsid w:val="00F16BA5"/>
    <w:rsid w:val="00F17037"/>
    <w:rsid w:val="00F1774D"/>
    <w:rsid w:val="00F179E5"/>
    <w:rsid w:val="00F17AF3"/>
    <w:rsid w:val="00F21496"/>
    <w:rsid w:val="00F22A7F"/>
    <w:rsid w:val="00F23B2A"/>
    <w:rsid w:val="00F23D90"/>
    <w:rsid w:val="00F2629A"/>
    <w:rsid w:val="00F26633"/>
    <w:rsid w:val="00F26DE2"/>
    <w:rsid w:val="00F31937"/>
    <w:rsid w:val="00F32BCC"/>
    <w:rsid w:val="00F3337E"/>
    <w:rsid w:val="00F35A3E"/>
    <w:rsid w:val="00F36F89"/>
    <w:rsid w:val="00F373A9"/>
    <w:rsid w:val="00F377A0"/>
    <w:rsid w:val="00F40D37"/>
    <w:rsid w:val="00F41698"/>
    <w:rsid w:val="00F423BA"/>
    <w:rsid w:val="00F42745"/>
    <w:rsid w:val="00F43D01"/>
    <w:rsid w:val="00F440DB"/>
    <w:rsid w:val="00F47388"/>
    <w:rsid w:val="00F4749F"/>
    <w:rsid w:val="00F5244A"/>
    <w:rsid w:val="00F525AD"/>
    <w:rsid w:val="00F5282E"/>
    <w:rsid w:val="00F537F5"/>
    <w:rsid w:val="00F55CF4"/>
    <w:rsid w:val="00F55D67"/>
    <w:rsid w:val="00F578B3"/>
    <w:rsid w:val="00F61264"/>
    <w:rsid w:val="00F651C0"/>
    <w:rsid w:val="00F704C5"/>
    <w:rsid w:val="00F70CCB"/>
    <w:rsid w:val="00F72C38"/>
    <w:rsid w:val="00F7554C"/>
    <w:rsid w:val="00F76F4F"/>
    <w:rsid w:val="00F8298D"/>
    <w:rsid w:val="00F835E0"/>
    <w:rsid w:val="00F85A9D"/>
    <w:rsid w:val="00F87811"/>
    <w:rsid w:val="00F924F2"/>
    <w:rsid w:val="00F9268D"/>
    <w:rsid w:val="00F932AF"/>
    <w:rsid w:val="00F94AE0"/>
    <w:rsid w:val="00F94C91"/>
    <w:rsid w:val="00F97AFC"/>
    <w:rsid w:val="00F97B03"/>
    <w:rsid w:val="00FA0176"/>
    <w:rsid w:val="00FA0D42"/>
    <w:rsid w:val="00FA1CEF"/>
    <w:rsid w:val="00FA1FF7"/>
    <w:rsid w:val="00FA3A65"/>
    <w:rsid w:val="00FA51AB"/>
    <w:rsid w:val="00FA59AB"/>
    <w:rsid w:val="00FA5D51"/>
    <w:rsid w:val="00FB00E7"/>
    <w:rsid w:val="00FB0561"/>
    <w:rsid w:val="00FB2631"/>
    <w:rsid w:val="00FB2D71"/>
    <w:rsid w:val="00FB3537"/>
    <w:rsid w:val="00FB3ABB"/>
    <w:rsid w:val="00FB5B99"/>
    <w:rsid w:val="00FB5C53"/>
    <w:rsid w:val="00FB75A4"/>
    <w:rsid w:val="00FB7C5C"/>
    <w:rsid w:val="00FC18B8"/>
    <w:rsid w:val="00FC319C"/>
    <w:rsid w:val="00FC46BA"/>
    <w:rsid w:val="00FC6E6C"/>
    <w:rsid w:val="00FD0E33"/>
    <w:rsid w:val="00FD1F20"/>
    <w:rsid w:val="00FD4E55"/>
    <w:rsid w:val="00FD63F2"/>
    <w:rsid w:val="00FD7F9B"/>
    <w:rsid w:val="00FE1057"/>
    <w:rsid w:val="00FE44DD"/>
    <w:rsid w:val="00FE58CD"/>
    <w:rsid w:val="00FE7905"/>
    <w:rsid w:val="00FF49EC"/>
    <w:rsid w:val="00FF4A01"/>
    <w:rsid w:val="00FF4B4C"/>
    <w:rsid w:val="00FF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ACA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42C"/>
    <w:rPr>
      <w:rFonts w:ascii="Times New Roman" w:eastAsia="Times New Roman" w:hAnsi="Times New Roman"/>
      <w:sz w:val="24"/>
      <w:szCs w:val="24"/>
    </w:rPr>
  </w:style>
  <w:style w:type="paragraph" w:styleId="Heading1">
    <w:name w:val="heading 1"/>
    <w:basedOn w:val="Normal"/>
    <w:next w:val="Normal"/>
    <w:link w:val="Heading1Char"/>
    <w:uiPriority w:val="9"/>
    <w:qFormat/>
    <w:rsid w:val="000609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0443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F32BC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B6A"/>
    <w:pPr>
      <w:tabs>
        <w:tab w:val="center" w:pos="4680"/>
        <w:tab w:val="right" w:pos="9360"/>
      </w:tabs>
    </w:pPr>
    <w:rPr>
      <w:lang w:val="x-none" w:eastAsia="x-none"/>
    </w:rPr>
  </w:style>
  <w:style w:type="character" w:customStyle="1" w:styleId="HeaderChar">
    <w:name w:val="Header Char"/>
    <w:link w:val="Header"/>
    <w:uiPriority w:val="99"/>
    <w:rsid w:val="00407B6A"/>
    <w:rPr>
      <w:rFonts w:ascii="Times New Roman" w:eastAsia="Times New Roman" w:hAnsi="Times New Roman"/>
      <w:sz w:val="24"/>
      <w:szCs w:val="24"/>
    </w:rPr>
  </w:style>
  <w:style w:type="paragraph" w:styleId="Footer">
    <w:name w:val="footer"/>
    <w:basedOn w:val="Normal"/>
    <w:link w:val="FooterChar"/>
    <w:uiPriority w:val="99"/>
    <w:unhideWhenUsed/>
    <w:rsid w:val="00407B6A"/>
    <w:pPr>
      <w:tabs>
        <w:tab w:val="center" w:pos="4680"/>
        <w:tab w:val="right" w:pos="9360"/>
      </w:tabs>
    </w:pPr>
    <w:rPr>
      <w:lang w:val="x-none" w:eastAsia="x-none"/>
    </w:rPr>
  </w:style>
  <w:style w:type="character" w:customStyle="1" w:styleId="FooterChar">
    <w:name w:val="Footer Char"/>
    <w:link w:val="Footer"/>
    <w:uiPriority w:val="99"/>
    <w:rsid w:val="00407B6A"/>
    <w:rPr>
      <w:rFonts w:ascii="Times New Roman" w:eastAsia="Times New Roman" w:hAnsi="Times New Roman"/>
      <w:sz w:val="24"/>
      <w:szCs w:val="24"/>
    </w:rPr>
  </w:style>
  <w:style w:type="paragraph" w:styleId="NormalWeb">
    <w:name w:val="Normal (Web)"/>
    <w:basedOn w:val="Normal"/>
    <w:uiPriority w:val="99"/>
    <w:unhideWhenUsed/>
    <w:rsid w:val="00744B42"/>
    <w:pPr>
      <w:spacing w:before="100" w:beforeAutospacing="1" w:after="100" w:afterAutospacing="1"/>
    </w:pPr>
  </w:style>
  <w:style w:type="paragraph" w:styleId="NoSpacing">
    <w:name w:val="No Spacing"/>
    <w:uiPriority w:val="1"/>
    <w:qFormat/>
    <w:rsid w:val="005064D8"/>
    <w:rPr>
      <w:rFonts w:ascii="Times New Roman" w:eastAsia="Times New Roman" w:hAnsi="Times New Roman"/>
      <w:sz w:val="24"/>
      <w:szCs w:val="24"/>
    </w:rPr>
  </w:style>
  <w:style w:type="character" w:customStyle="1" w:styleId="apple-converted-space">
    <w:name w:val="apple-converted-space"/>
    <w:rsid w:val="0012765F"/>
  </w:style>
  <w:style w:type="character" w:styleId="CommentReference">
    <w:name w:val="annotation reference"/>
    <w:uiPriority w:val="99"/>
    <w:semiHidden/>
    <w:unhideWhenUsed/>
    <w:rsid w:val="00D754F3"/>
    <w:rPr>
      <w:sz w:val="16"/>
      <w:szCs w:val="16"/>
    </w:rPr>
  </w:style>
  <w:style w:type="paragraph" w:styleId="CommentText">
    <w:name w:val="annotation text"/>
    <w:basedOn w:val="Normal"/>
    <w:link w:val="CommentTextChar"/>
    <w:uiPriority w:val="99"/>
    <w:semiHidden/>
    <w:unhideWhenUsed/>
    <w:rsid w:val="00D754F3"/>
    <w:rPr>
      <w:sz w:val="20"/>
      <w:szCs w:val="20"/>
    </w:rPr>
  </w:style>
  <w:style w:type="character" w:customStyle="1" w:styleId="CommentTextChar">
    <w:name w:val="Comment Text Char"/>
    <w:link w:val="CommentText"/>
    <w:uiPriority w:val="99"/>
    <w:semiHidden/>
    <w:rsid w:val="00D754F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54F3"/>
    <w:rPr>
      <w:b/>
      <w:bCs/>
    </w:rPr>
  </w:style>
  <w:style w:type="character" w:customStyle="1" w:styleId="CommentSubjectChar">
    <w:name w:val="Comment Subject Char"/>
    <w:link w:val="CommentSubject"/>
    <w:uiPriority w:val="99"/>
    <w:semiHidden/>
    <w:rsid w:val="00D754F3"/>
    <w:rPr>
      <w:rFonts w:ascii="Times New Roman" w:eastAsia="Times New Roman" w:hAnsi="Times New Roman"/>
      <w:b/>
      <w:bCs/>
    </w:rPr>
  </w:style>
  <w:style w:type="paragraph" w:styleId="BalloonText">
    <w:name w:val="Balloon Text"/>
    <w:basedOn w:val="Normal"/>
    <w:link w:val="BalloonTextChar"/>
    <w:uiPriority w:val="99"/>
    <w:semiHidden/>
    <w:unhideWhenUsed/>
    <w:rsid w:val="00D754F3"/>
    <w:rPr>
      <w:rFonts w:ascii="Tahoma" w:hAnsi="Tahoma" w:cs="Tahoma"/>
      <w:sz w:val="16"/>
      <w:szCs w:val="16"/>
    </w:rPr>
  </w:style>
  <w:style w:type="character" w:customStyle="1" w:styleId="BalloonTextChar">
    <w:name w:val="Balloon Text Char"/>
    <w:link w:val="BalloonText"/>
    <w:uiPriority w:val="99"/>
    <w:semiHidden/>
    <w:rsid w:val="00D754F3"/>
    <w:rPr>
      <w:rFonts w:ascii="Tahoma" w:eastAsia="Times New Roman" w:hAnsi="Tahoma" w:cs="Tahoma"/>
      <w:sz w:val="16"/>
      <w:szCs w:val="16"/>
    </w:rPr>
  </w:style>
  <w:style w:type="character" w:customStyle="1" w:styleId="a">
    <w:name w:val="a"/>
    <w:rsid w:val="003E3FAC"/>
  </w:style>
  <w:style w:type="character" w:customStyle="1" w:styleId="Heading2Char">
    <w:name w:val="Heading 2 Char"/>
    <w:link w:val="Heading2"/>
    <w:uiPriority w:val="9"/>
    <w:rsid w:val="00D0443F"/>
    <w:rPr>
      <w:rFonts w:ascii="Times New Roman" w:eastAsia="Times New Roman" w:hAnsi="Times New Roman"/>
      <w:b/>
      <w:bCs/>
      <w:sz w:val="36"/>
      <w:szCs w:val="36"/>
    </w:rPr>
  </w:style>
  <w:style w:type="character" w:styleId="Emphasis">
    <w:name w:val="Emphasis"/>
    <w:uiPriority w:val="20"/>
    <w:qFormat/>
    <w:rsid w:val="00FF4B4C"/>
    <w:rPr>
      <w:i/>
      <w:iCs/>
    </w:rPr>
  </w:style>
  <w:style w:type="table" w:styleId="TableGrid">
    <w:name w:val="Table Grid"/>
    <w:basedOn w:val="TableNormal"/>
    <w:uiPriority w:val="59"/>
    <w:rsid w:val="00366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0987"/>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F32BCC"/>
    <w:rPr>
      <w:rFonts w:ascii="Times New Roman" w:hAnsi="Times New Roman" w:cs="Times New Roman"/>
      <w:color w:val="auto"/>
      <w:sz w:val="28"/>
    </w:rPr>
  </w:style>
  <w:style w:type="paragraph" w:customStyle="1" w:styleId="Style2">
    <w:name w:val="Style2"/>
    <w:basedOn w:val="Heading1"/>
    <w:link w:val="Style2Char"/>
    <w:qFormat/>
    <w:rsid w:val="00F32BCC"/>
    <w:rPr>
      <w:rFonts w:ascii="Times New Roman" w:hAnsi="Times New Roman"/>
      <w:color w:val="auto"/>
      <w:sz w:val="28"/>
      <w:u w:val="single"/>
    </w:rPr>
  </w:style>
  <w:style w:type="character" w:customStyle="1" w:styleId="Style1Char">
    <w:name w:val="Style1 Char"/>
    <w:basedOn w:val="Heading1Char"/>
    <w:link w:val="Style1"/>
    <w:rsid w:val="00F32BCC"/>
    <w:rPr>
      <w:rFonts w:ascii="Times New Roman" w:eastAsiaTheme="majorEastAsia" w:hAnsi="Times New Roman" w:cstheme="majorBidi"/>
      <w:color w:val="2E74B5" w:themeColor="accent1" w:themeShade="BF"/>
      <w:sz w:val="28"/>
      <w:szCs w:val="32"/>
    </w:rPr>
  </w:style>
  <w:style w:type="character" w:customStyle="1" w:styleId="Heading3Char">
    <w:name w:val="Heading 3 Char"/>
    <w:basedOn w:val="DefaultParagraphFont"/>
    <w:link w:val="Heading3"/>
    <w:uiPriority w:val="9"/>
    <w:rsid w:val="00F32BCC"/>
    <w:rPr>
      <w:rFonts w:asciiTheme="majorHAnsi" w:eastAsiaTheme="majorEastAsia" w:hAnsiTheme="majorHAnsi" w:cstheme="majorBidi"/>
      <w:color w:val="1F4D78" w:themeColor="accent1" w:themeShade="7F"/>
      <w:sz w:val="24"/>
      <w:szCs w:val="24"/>
    </w:rPr>
  </w:style>
  <w:style w:type="character" w:customStyle="1" w:styleId="Style2Char">
    <w:name w:val="Style2 Char"/>
    <w:basedOn w:val="Heading1Char"/>
    <w:link w:val="Style2"/>
    <w:rsid w:val="00F32BCC"/>
    <w:rPr>
      <w:rFonts w:ascii="Times New Roman" w:eastAsiaTheme="majorEastAsia" w:hAnsi="Times New Roman" w:cstheme="majorBidi"/>
      <w:color w:val="2E74B5" w:themeColor="accent1" w:themeShade="BF"/>
      <w:sz w:val="28"/>
      <w:szCs w:val="32"/>
      <w:u w:val="single"/>
    </w:rPr>
  </w:style>
  <w:style w:type="table" w:styleId="TableGridLight">
    <w:name w:val="Grid Table Light"/>
    <w:basedOn w:val="TableNormal"/>
    <w:uiPriority w:val="40"/>
    <w:rsid w:val="005325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71">
      <w:bodyDiv w:val="1"/>
      <w:marLeft w:val="0"/>
      <w:marRight w:val="0"/>
      <w:marTop w:val="0"/>
      <w:marBottom w:val="0"/>
      <w:divBdr>
        <w:top w:val="none" w:sz="0" w:space="0" w:color="auto"/>
        <w:left w:val="none" w:sz="0" w:space="0" w:color="auto"/>
        <w:bottom w:val="none" w:sz="0" w:space="0" w:color="auto"/>
        <w:right w:val="none" w:sz="0" w:space="0" w:color="auto"/>
      </w:divBdr>
    </w:div>
    <w:div w:id="79254953">
      <w:bodyDiv w:val="1"/>
      <w:marLeft w:val="0"/>
      <w:marRight w:val="0"/>
      <w:marTop w:val="0"/>
      <w:marBottom w:val="0"/>
      <w:divBdr>
        <w:top w:val="none" w:sz="0" w:space="0" w:color="auto"/>
        <w:left w:val="none" w:sz="0" w:space="0" w:color="auto"/>
        <w:bottom w:val="none" w:sz="0" w:space="0" w:color="auto"/>
        <w:right w:val="none" w:sz="0" w:space="0" w:color="auto"/>
      </w:divBdr>
    </w:div>
    <w:div w:id="121461320">
      <w:bodyDiv w:val="1"/>
      <w:marLeft w:val="0"/>
      <w:marRight w:val="0"/>
      <w:marTop w:val="0"/>
      <w:marBottom w:val="0"/>
      <w:divBdr>
        <w:top w:val="none" w:sz="0" w:space="0" w:color="auto"/>
        <w:left w:val="none" w:sz="0" w:space="0" w:color="auto"/>
        <w:bottom w:val="none" w:sz="0" w:space="0" w:color="auto"/>
        <w:right w:val="none" w:sz="0" w:space="0" w:color="auto"/>
      </w:divBdr>
    </w:div>
    <w:div w:id="147744329">
      <w:bodyDiv w:val="1"/>
      <w:marLeft w:val="0"/>
      <w:marRight w:val="0"/>
      <w:marTop w:val="0"/>
      <w:marBottom w:val="0"/>
      <w:divBdr>
        <w:top w:val="none" w:sz="0" w:space="0" w:color="auto"/>
        <w:left w:val="none" w:sz="0" w:space="0" w:color="auto"/>
        <w:bottom w:val="none" w:sz="0" w:space="0" w:color="auto"/>
        <w:right w:val="none" w:sz="0" w:space="0" w:color="auto"/>
      </w:divBdr>
    </w:div>
    <w:div w:id="177815100">
      <w:bodyDiv w:val="1"/>
      <w:marLeft w:val="0"/>
      <w:marRight w:val="0"/>
      <w:marTop w:val="0"/>
      <w:marBottom w:val="0"/>
      <w:divBdr>
        <w:top w:val="none" w:sz="0" w:space="0" w:color="auto"/>
        <w:left w:val="none" w:sz="0" w:space="0" w:color="auto"/>
        <w:bottom w:val="none" w:sz="0" w:space="0" w:color="auto"/>
        <w:right w:val="none" w:sz="0" w:space="0" w:color="auto"/>
      </w:divBdr>
    </w:div>
    <w:div w:id="207032351">
      <w:bodyDiv w:val="1"/>
      <w:marLeft w:val="0"/>
      <w:marRight w:val="0"/>
      <w:marTop w:val="0"/>
      <w:marBottom w:val="0"/>
      <w:divBdr>
        <w:top w:val="none" w:sz="0" w:space="0" w:color="auto"/>
        <w:left w:val="none" w:sz="0" w:space="0" w:color="auto"/>
        <w:bottom w:val="none" w:sz="0" w:space="0" w:color="auto"/>
        <w:right w:val="none" w:sz="0" w:space="0" w:color="auto"/>
      </w:divBdr>
    </w:div>
    <w:div w:id="255553698">
      <w:bodyDiv w:val="1"/>
      <w:marLeft w:val="0"/>
      <w:marRight w:val="0"/>
      <w:marTop w:val="0"/>
      <w:marBottom w:val="0"/>
      <w:divBdr>
        <w:top w:val="none" w:sz="0" w:space="0" w:color="auto"/>
        <w:left w:val="none" w:sz="0" w:space="0" w:color="auto"/>
        <w:bottom w:val="none" w:sz="0" w:space="0" w:color="auto"/>
        <w:right w:val="none" w:sz="0" w:space="0" w:color="auto"/>
      </w:divBdr>
      <w:divsChild>
        <w:div w:id="378358522">
          <w:marLeft w:val="0"/>
          <w:marRight w:val="0"/>
          <w:marTop w:val="0"/>
          <w:marBottom w:val="120"/>
          <w:divBdr>
            <w:top w:val="none" w:sz="0" w:space="0" w:color="auto"/>
            <w:left w:val="none" w:sz="0" w:space="0" w:color="auto"/>
            <w:bottom w:val="none" w:sz="0" w:space="0" w:color="auto"/>
            <w:right w:val="none" w:sz="0" w:space="0" w:color="auto"/>
          </w:divBdr>
          <w:divsChild>
            <w:div w:id="2005820056">
              <w:marLeft w:val="0"/>
              <w:marRight w:val="0"/>
              <w:marTop w:val="0"/>
              <w:marBottom w:val="0"/>
              <w:divBdr>
                <w:top w:val="none" w:sz="0" w:space="0" w:color="auto"/>
                <w:left w:val="none" w:sz="0" w:space="0" w:color="auto"/>
                <w:bottom w:val="none" w:sz="0" w:space="0" w:color="auto"/>
                <w:right w:val="none" w:sz="0" w:space="0" w:color="auto"/>
              </w:divBdr>
            </w:div>
          </w:divsChild>
        </w:div>
        <w:div w:id="1589460810">
          <w:marLeft w:val="0"/>
          <w:marRight w:val="0"/>
          <w:marTop w:val="0"/>
          <w:marBottom w:val="120"/>
          <w:divBdr>
            <w:top w:val="none" w:sz="0" w:space="0" w:color="auto"/>
            <w:left w:val="none" w:sz="0" w:space="0" w:color="auto"/>
            <w:bottom w:val="none" w:sz="0" w:space="0" w:color="auto"/>
            <w:right w:val="none" w:sz="0" w:space="0" w:color="auto"/>
          </w:divBdr>
          <w:divsChild>
            <w:div w:id="18569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73415">
      <w:bodyDiv w:val="1"/>
      <w:marLeft w:val="0"/>
      <w:marRight w:val="0"/>
      <w:marTop w:val="0"/>
      <w:marBottom w:val="0"/>
      <w:divBdr>
        <w:top w:val="none" w:sz="0" w:space="0" w:color="auto"/>
        <w:left w:val="none" w:sz="0" w:space="0" w:color="auto"/>
        <w:bottom w:val="none" w:sz="0" w:space="0" w:color="auto"/>
        <w:right w:val="none" w:sz="0" w:space="0" w:color="auto"/>
      </w:divBdr>
    </w:div>
    <w:div w:id="280888254">
      <w:bodyDiv w:val="1"/>
      <w:marLeft w:val="0"/>
      <w:marRight w:val="0"/>
      <w:marTop w:val="0"/>
      <w:marBottom w:val="0"/>
      <w:divBdr>
        <w:top w:val="none" w:sz="0" w:space="0" w:color="auto"/>
        <w:left w:val="none" w:sz="0" w:space="0" w:color="auto"/>
        <w:bottom w:val="none" w:sz="0" w:space="0" w:color="auto"/>
        <w:right w:val="none" w:sz="0" w:space="0" w:color="auto"/>
      </w:divBdr>
    </w:div>
    <w:div w:id="288164759">
      <w:bodyDiv w:val="1"/>
      <w:marLeft w:val="0"/>
      <w:marRight w:val="0"/>
      <w:marTop w:val="0"/>
      <w:marBottom w:val="0"/>
      <w:divBdr>
        <w:top w:val="none" w:sz="0" w:space="0" w:color="auto"/>
        <w:left w:val="none" w:sz="0" w:space="0" w:color="auto"/>
        <w:bottom w:val="none" w:sz="0" w:space="0" w:color="auto"/>
        <w:right w:val="none" w:sz="0" w:space="0" w:color="auto"/>
      </w:divBdr>
    </w:div>
    <w:div w:id="353581052">
      <w:bodyDiv w:val="1"/>
      <w:marLeft w:val="0"/>
      <w:marRight w:val="0"/>
      <w:marTop w:val="0"/>
      <w:marBottom w:val="0"/>
      <w:divBdr>
        <w:top w:val="none" w:sz="0" w:space="0" w:color="auto"/>
        <w:left w:val="none" w:sz="0" w:space="0" w:color="auto"/>
        <w:bottom w:val="none" w:sz="0" w:space="0" w:color="auto"/>
        <w:right w:val="none" w:sz="0" w:space="0" w:color="auto"/>
      </w:divBdr>
    </w:div>
    <w:div w:id="468785201">
      <w:bodyDiv w:val="1"/>
      <w:marLeft w:val="0"/>
      <w:marRight w:val="0"/>
      <w:marTop w:val="0"/>
      <w:marBottom w:val="0"/>
      <w:divBdr>
        <w:top w:val="none" w:sz="0" w:space="0" w:color="auto"/>
        <w:left w:val="none" w:sz="0" w:space="0" w:color="auto"/>
        <w:bottom w:val="none" w:sz="0" w:space="0" w:color="auto"/>
        <w:right w:val="none" w:sz="0" w:space="0" w:color="auto"/>
      </w:divBdr>
    </w:div>
    <w:div w:id="490944439">
      <w:bodyDiv w:val="1"/>
      <w:marLeft w:val="0"/>
      <w:marRight w:val="0"/>
      <w:marTop w:val="0"/>
      <w:marBottom w:val="0"/>
      <w:divBdr>
        <w:top w:val="none" w:sz="0" w:space="0" w:color="auto"/>
        <w:left w:val="none" w:sz="0" w:space="0" w:color="auto"/>
        <w:bottom w:val="none" w:sz="0" w:space="0" w:color="auto"/>
        <w:right w:val="none" w:sz="0" w:space="0" w:color="auto"/>
      </w:divBdr>
    </w:div>
    <w:div w:id="516193489">
      <w:bodyDiv w:val="1"/>
      <w:marLeft w:val="0"/>
      <w:marRight w:val="0"/>
      <w:marTop w:val="0"/>
      <w:marBottom w:val="0"/>
      <w:divBdr>
        <w:top w:val="none" w:sz="0" w:space="0" w:color="auto"/>
        <w:left w:val="none" w:sz="0" w:space="0" w:color="auto"/>
        <w:bottom w:val="none" w:sz="0" w:space="0" w:color="auto"/>
        <w:right w:val="none" w:sz="0" w:space="0" w:color="auto"/>
      </w:divBdr>
    </w:div>
    <w:div w:id="517621690">
      <w:bodyDiv w:val="1"/>
      <w:marLeft w:val="0"/>
      <w:marRight w:val="0"/>
      <w:marTop w:val="0"/>
      <w:marBottom w:val="0"/>
      <w:divBdr>
        <w:top w:val="none" w:sz="0" w:space="0" w:color="auto"/>
        <w:left w:val="none" w:sz="0" w:space="0" w:color="auto"/>
        <w:bottom w:val="none" w:sz="0" w:space="0" w:color="auto"/>
        <w:right w:val="none" w:sz="0" w:space="0" w:color="auto"/>
      </w:divBdr>
      <w:divsChild>
        <w:div w:id="1252741420">
          <w:marLeft w:val="0"/>
          <w:marRight w:val="0"/>
          <w:marTop w:val="0"/>
          <w:marBottom w:val="0"/>
          <w:divBdr>
            <w:top w:val="none" w:sz="0" w:space="0" w:color="auto"/>
            <w:left w:val="none" w:sz="0" w:space="0" w:color="auto"/>
            <w:bottom w:val="none" w:sz="0" w:space="0" w:color="auto"/>
            <w:right w:val="none" w:sz="0" w:space="0" w:color="auto"/>
          </w:divBdr>
        </w:div>
      </w:divsChild>
    </w:div>
    <w:div w:id="551116225">
      <w:bodyDiv w:val="1"/>
      <w:marLeft w:val="0"/>
      <w:marRight w:val="0"/>
      <w:marTop w:val="0"/>
      <w:marBottom w:val="0"/>
      <w:divBdr>
        <w:top w:val="none" w:sz="0" w:space="0" w:color="auto"/>
        <w:left w:val="none" w:sz="0" w:space="0" w:color="auto"/>
        <w:bottom w:val="none" w:sz="0" w:space="0" w:color="auto"/>
        <w:right w:val="none" w:sz="0" w:space="0" w:color="auto"/>
      </w:divBdr>
    </w:div>
    <w:div w:id="552424381">
      <w:bodyDiv w:val="1"/>
      <w:marLeft w:val="0"/>
      <w:marRight w:val="0"/>
      <w:marTop w:val="0"/>
      <w:marBottom w:val="0"/>
      <w:divBdr>
        <w:top w:val="none" w:sz="0" w:space="0" w:color="auto"/>
        <w:left w:val="none" w:sz="0" w:space="0" w:color="auto"/>
        <w:bottom w:val="none" w:sz="0" w:space="0" w:color="auto"/>
        <w:right w:val="none" w:sz="0" w:space="0" w:color="auto"/>
      </w:divBdr>
    </w:div>
    <w:div w:id="619923783">
      <w:bodyDiv w:val="1"/>
      <w:marLeft w:val="0"/>
      <w:marRight w:val="0"/>
      <w:marTop w:val="0"/>
      <w:marBottom w:val="0"/>
      <w:divBdr>
        <w:top w:val="none" w:sz="0" w:space="0" w:color="auto"/>
        <w:left w:val="none" w:sz="0" w:space="0" w:color="auto"/>
        <w:bottom w:val="none" w:sz="0" w:space="0" w:color="auto"/>
        <w:right w:val="none" w:sz="0" w:space="0" w:color="auto"/>
      </w:divBdr>
    </w:div>
    <w:div w:id="627705942">
      <w:bodyDiv w:val="1"/>
      <w:marLeft w:val="0"/>
      <w:marRight w:val="0"/>
      <w:marTop w:val="0"/>
      <w:marBottom w:val="0"/>
      <w:divBdr>
        <w:top w:val="none" w:sz="0" w:space="0" w:color="auto"/>
        <w:left w:val="none" w:sz="0" w:space="0" w:color="auto"/>
        <w:bottom w:val="none" w:sz="0" w:space="0" w:color="auto"/>
        <w:right w:val="none" w:sz="0" w:space="0" w:color="auto"/>
      </w:divBdr>
    </w:div>
    <w:div w:id="649286560">
      <w:bodyDiv w:val="1"/>
      <w:marLeft w:val="0"/>
      <w:marRight w:val="0"/>
      <w:marTop w:val="0"/>
      <w:marBottom w:val="0"/>
      <w:divBdr>
        <w:top w:val="none" w:sz="0" w:space="0" w:color="auto"/>
        <w:left w:val="none" w:sz="0" w:space="0" w:color="auto"/>
        <w:bottom w:val="none" w:sz="0" w:space="0" w:color="auto"/>
        <w:right w:val="none" w:sz="0" w:space="0" w:color="auto"/>
      </w:divBdr>
      <w:divsChild>
        <w:div w:id="1082408785">
          <w:marLeft w:val="0"/>
          <w:marRight w:val="0"/>
          <w:marTop w:val="0"/>
          <w:marBottom w:val="120"/>
          <w:divBdr>
            <w:top w:val="none" w:sz="0" w:space="0" w:color="auto"/>
            <w:left w:val="none" w:sz="0" w:space="0" w:color="auto"/>
            <w:bottom w:val="none" w:sz="0" w:space="0" w:color="auto"/>
            <w:right w:val="none" w:sz="0" w:space="0" w:color="auto"/>
          </w:divBdr>
          <w:divsChild>
            <w:div w:id="1573928549">
              <w:marLeft w:val="0"/>
              <w:marRight w:val="0"/>
              <w:marTop w:val="0"/>
              <w:marBottom w:val="0"/>
              <w:divBdr>
                <w:top w:val="none" w:sz="0" w:space="0" w:color="auto"/>
                <w:left w:val="none" w:sz="0" w:space="0" w:color="auto"/>
                <w:bottom w:val="none" w:sz="0" w:space="0" w:color="auto"/>
                <w:right w:val="none" w:sz="0" w:space="0" w:color="auto"/>
              </w:divBdr>
            </w:div>
          </w:divsChild>
        </w:div>
        <w:div w:id="1260026120">
          <w:marLeft w:val="0"/>
          <w:marRight w:val="0"/>
          <w:marTop w:val="0"/>
          <w:marBottom w:val="120"/>
          <w:divBdr>
            <w:top w:val="none" w:sz="0" w:space="0" w:color="auto"/>
            <w:left w:val="none" w:sz="0" w:space="0" w:color="auto"/>
            <w:bottom w:val="none" w:sz="0" w:space="0" w:color="auto"/>
            <w:right w:val="none" w:sz="0" w:space="0" w:color="auto"/>
          </w:divBdr>
          <w:divsChild>
            <w:div w:id="15253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0992">
      <w:bodyDiv w:val="1"/>
      <w:marLeft w:val="0"/>
      <w:marRight w:val="0"/>
      <w:marTop w:val="0"/>
      <w:marBottom w:val="0"/>
      <w:divBdr>
        <w:top w:val="none" w:sz="0" w:space="0" w:color="auto"/>
        <w:left w:val="none" w:sz="0" w:space="0" w:color="auto"/>
        <w:bottom w:val="none" w:sz="0" w:space="0" w:color="auto"/>
        <w:right w:val="none" w:sz="0" w:space="0" w:color="auto"/>
      </w:divBdr>
    </w:div>
    <w:div w:id="725884401">
      <w:bodyDiv w:val="1"/>
      <w:marLeft w:val="0"/>
      <w:marRight w:val="0"/>
      <w:marTop w:val="0"/>
      <w:marBottom w:val="0"/>
      <w:divBdr>
        <w:top w:val="none" w:sz="0" w:space="0" w:color="auto"/>
        <w:left w:val="none" w:sz="0" w:space="0" w:color="auto"/>
        <w:bottom w:val="none" w:sz="0" w:space="0" w:color="auto"/>
        <w:right w:val="none" w:sz="0" w:space="0" w:color="auto"/>
      </w:divBdr>
    </w:div>
    <w:div w:id="820075326">
      <w:bodyDiv w:val="1"/>
      <w:marLeft w:val="0"/>
      <w:marRight w:val="0"/>
      <w:marTop w:val="0"/>
      <w:marBottom w:val="0"/>
      <w:divBdr>
        <w:top w:val="none" w:sz="0" w:space="0" w:color="auto"/>
        <w:left w:val="none" w:sz="0" w:space="0" w:color="auto"/>
        <w:bottom w:val="none" w:sz="0" w:space="0" w:color="auto"/>
        <w:right w:val="none" w:sz="0" w:space="0" w:color="auto"/>
      </w:divBdr>
    </w:div>
    <w:div w:id="876433742">
      <w:bodyDiv w:val="1"/>
      <w:marLeft w:val="0"/>
      <w:marRight w:val="0"/>
      <w:marTop w:val="0"/>
      <w:marBottom w:val="0"/>
      <w:divBdr>
        <w:top w:val="none" w:sz="0" w:space="0" w:color="auto"/>
        <w:left w:val="none" w:sz="0" w:space="0" w:color="auto"/>
        <w:bottom w:val="none" w:sz="0" w:space="0" w:color="auto"/>
        <w:right w:val="none" w:sz="0" w:space="0" w:color="auto"/>
      </w:divBdr>
    </w:div>
    <w:div w:id="877476877">
      <w:bodyDiv w:val="1"/>
      <w:marLeft w:val="0"/>
      <w:marRight w:val="0"/>
      <w:marTop w:val="0"/>
      <w:marBottom w:val="0"/>
      <w:divBdr>
        <w:top w:val="none" w:sz="0" w:space="0" w:color="auto"/>
        <w:left w:val="none" w:sz="0" w:space="0" w:color="auto"/>
        <w:bottom w:val="none" w:sz="0" w:space="0" w:color="auto"/>
        <w:right w:val="none" w:sz="0" w:space="0" w:color="auto"/>
      </w:divBdr>
    </w:div>
    <w:div w:id="888230157">
      <w:bodyDiv w:val="1"/>
      <w:marLeft w:val="0"/>
      <w:marRight w:val="0"/>
      <w:marTop w:val="0"/>
      <w:marBottom w:val="0"/>
      <w:divBdr>
        <w:top w:val="none" w:sz="0" w:space="0" w:color="auto"/>
        <w:left w:val="none" w:sz="0" w:space="0" w:color="auto"/>
        <w:bottom w:val="none" w:sz="0" w:space="0" w:color="auto"/>
        <w:right w:val="none" w:sz="0" w:space="0" w:color="auto"/>
      </w:divBdr>
    </w:div>
    <w:div w:id="941688137">
      <w:bodyDiv w:val="1"/>
      <w:marLeft w:val="0"/>
      <w:marRight w:val="0"/>
      <w:marTop w:val="0"/>
      <w:marBottom w:val="0"/>
      <w:divBdr>
        <w:top w:val="none" w:sz="0" w:space="0" w:color="auto"/>
        <w:left w:val="none" w:sz="0" w:space="0" w:color="auto"/>
        <w:bottom w:val="none" w:sz="0" w:space="0" w:color="auto"/>
        <w:right w:val="none" w:sz="0" w:space="0" w:color="auto"/>
      </w:divBdr>
    </w:div>
    <w:div w:id="973683983">
      <w:bodyDiv w:val="1"/>
      <w:marLeft w:val="0"/>
      <w:marRight w:val="0"/>
      <w:marTop w:val="0"/>
      <w:marBottom w:val="0"/>
      <w:divBdr>
        <w:top w:val="none" w:sz="0" w:space="0" w:color="auto"/>
        <w:left w:val="none" w:sz="0" w:space="0" w:color="auto"/>
        <w:bottom w:val="none" w:sz="0" w:space="0" w:color="auto"/>
        <w:right w:val="none" w:sz="0" w:space="0" w:color="auto"/>
      </w:divBdr>
    </w:div>
    <w:div w:id="985402772">
      <w:bodyDiv w:val="1"/>
      <w:marLeft w:val="0"/>
      <w:marRight w:val="0"/>
      <w:marTop w:val="0"/>
      <w:marBottom w:val="0"/>
      <w:divBdr>
        <w:top w:val="none" w:sz="0" w:space="0" w:color="auto"/>
        <w:left w:val="none" w:sz="0" w:space="0" w:color="auto"/>
        <w:bottom w:val="none" w:sz="0" w:space="0" w:color="auto"/>
        <w:right w:val="none" w:sz="0" w:space="0" w:color="auto"/>
      </w:divBdr>
    </w:div>
    <w:div w:id="1024945256">
      <w:bodyDiv w:val="1"/>
      <w:marLeft w:val="0"/>
      <w:marRight w:val="0"/>
      <w:marTop w:val="0"/>
      <w:marBottom w:val="0"/>
      <w:divBdr>
        <w:top w:val="none" w:sz="0" w:space="0" w:color="auto"/>
        <w:left w:val="none" w:sz="0" w:space="0" w:color="auto"/>
        <w:bottom w:val="none" w:sz="0" w:space="0" w:color="auto"/>
        <w:right w:val="none" w:sz="0" w:space="0" w:color="auto"/>
      </w:divBdr>
    </w:div>
    <w:div w:id="1038897344">
      <w:bodyDiv w:val="1"/>
      <w:marLeft w:val="0"/>
      <w:marRight w:val="0"/>
      <w:marTop w:val="0"/>
      <w:marBottom w:val="0"/>
      <w:divBdr>
        <w:top w:val="none" w:sz="0" w:space="0" w:color="auto"/>
        <w:left w:val="none" w:sz="0" w:space="0" w:color="auto"/>
        <w:bottom w:val="none" w:sz="0" w:space="0" w:color="auto"/>
        <w:right w:val="none" w:sz="0" w:space="0" w:color="auto"/>
      </w:divBdr>
    </w:div>
    <w:div w:id="1087311018">
      <w:bodyDiv w:val="1"/>
      <w:marLeft w:val="0"/>
      <w:marRight w:val="0"/>
      <w:marTop w:val="0"/>
      <w:marBottom w:val="0"/>
      <w:divBdr>
        <w:top w:val="none" w:sz="0" w:space="0" w:color="auto"/>
        <w:left w:val="none" w:sz="0" w:space="0" w:color="auto"/>
        <w:bottom w:val="none" w:sz="0" w:space="0" w:color="auto"/>
        <w:right w:val="none" w:sz="0" w:space="0" w:color="auto"/>
      </w:divBdr>
    </w:div>
    <w:div w:id="1129860888">
      <w:bodyDiv w:val="1"/>
      <w:marLeft w:val="0"/>
      <w:marRight w:val="0"/>
      <w:marTop w:val="0"/>
      <w:marBottom w:val="0"/>
      <w:divBdr>
        <w:top w:val="none" w:sz="0" w:space="0" w:color="auto"/>
        <w:left w:val="none" w:sz="0" w:space="0" w:color="auto"/>
        <w:bottom w:val="none" w:sz="0" w:space="0" w:color="auto"/>
        <w:right w:val="none" w:sz="0" w:space="0" w:color="auto"/>
      </w:divBdr>
    </w:div>
    <w:div w:id="1154832104">
      <w:bodyDiv w:val="1"/>
      <w:marLeft w:val="0"/>
      <w:marRight w:val="0"/>
      <w:marTop w:val="0"/>
      <w:marBottom w:val="0"/>
      <w:divBdr>
        <w:top w:val="none" w:sz="0" w:space="0" w:color="auto"/>
        <w:left w:val="none" w:sz="0" w:space="0" w:color="auto"/>
        <w:bottom w:val="none" w:sz="0" w:space="0" w:color="auto"/>
        <w:right w:val="none" w:sz="0" w:space="0" w:color="auto"/>
      </w:divBdr>
    </w:div>
    <w:div w:id="1167214156">
      <w:bodyDiv w:val="1"/>
      <w:marLeft w:val="0"/>
      <w:marRight w:val="0"/>
      <w:marTop w:val="0"/>
      <w:marBottom w:val="0"/>
      <w:divBdr>
        <w:top w:val="none" w:sz="0" w:space="0" w:color="auto"/>
        <w:left w:val="none" w:sz="0" w:space="0" w:color="auto"/>
        <w:bottom w:val="none" w:sz="0" w:space="0" w:color="auto"/>
        <w:right w:val="none" w:sz="0" w:space="0" w:color="auto"/>
      </w:divBdr>
    </w:div>
    <w:div w:id="1232547014">
      <w:bodyDiv w:val="1"/>
      <w:marLeft w:val="0"/>
      <w:marRight w:val="0"/>
      <w:marTop w:val="0"/>
      <w:marBottom w:val="0"/>
      <w:divBdr>
        <w:top w:val="none" w:sz="0" w:space="0" w:color="auto"/>
        <w:left w:val="none" w:sz="0" w:space="0" w:color="auto"/>
        <w:bottom w:val="none" w:sz="0" w:space="0" w:color="auto"/>
        <w:right w:val="none" w:sz="0" w:space="0" w:color="auto"/>
      </w:divBdr>
    </w:div>
    <w:div w:id="1248924101">
      <w:bodyDiv w:val="1"/>
      <w:marLeft w:val="0"/>
      <w:marRight w:val="0"/>
      <w:marTop w:val="0"/>
      <w:marBottom w:val="0"/>
      <w:divBdr>
        <w:top w:val="none" w:sz="0" w:space="0" w:color="auto"/>
        <w:left w:val="none" w:sz="0" w:space="0" w:color="auto"/>
        <w:bottom w:val="none" w:sz="0" w:space="0" w:color="auto"/>
        <w:right w:val="none" w:sz="0" w:space="0" w:color="auto"/>
      </w:divBdr>
    </w:div>
    <w:div w:id="1261913707">
      <w:bodyDiv w:val="1"/>
      <w:marLeft w:val="0"/>
      <w:marRight w:val="0"/>
      <w:marTop w:val="0"/>
      <w:marBottom w:val="0"/>
      <w:divBdr>
        <w:top w:val="none" w:sz="0" w:space="0" w:color="auto"/>
        <w:left w:val="none" w:sz="0" w:space="0" w:color="auto"/>
        <w:bottom w:val="none" w:sz="0" w:space="0" w:color="auto"/>
        <w:right w:val="none" w:sz="0" w:space="0" w:color="auto"/>
      </w:divBdr>
    </w:div>
    <w:div w:id="1340932104">
      <w:bodyDiv w:val="1"/>
      <w:marLeft w:val="0"/>
      <w:marRight w:val="0"/>
      <w:marTop w:val="0"/>
      <w:marBottom w:val="0"/>
      <w:divBdr>
        <w:top w:val="none" w:sz="0" w:space="0" w:color="auto"/>
        <w:left w:val="none" w:sz="0" w:space="0" w:color="auto"/>
        <w:bottom w:val="none" w:sz="0" w:space="0" w:color="auto"/>
        <w:right w:val="none" w:sz="0" w:space="0" w:color="auto"/>
      </w:divBdr>
    </w:div>
    <w:div w:id="1430925428">
      <w:bodyDiv w:val="1"/>
      <w:marLeft w:val="0"/>
      <w:marRight w:val="0"/>
      <w:marTop w:val="0"/>
      <w:marBottom w:val="0"/>
      <w:divBdr>
        <w:top w:val="none" w:sz="0" w:space="0" w:color="auto"/>
        <w:left w:val="none" w:sz="0" w:space="0" w:color="auto"/>
        <w:bottom w:val="none" w:sz="0" w:space="0" w:color="auto"/>
        <w:right w:val="none" w:sz="0" w:space="0" w:color="auto"/>
      </w:divBdr>
    </w:div>
    <w:div w:id="1475560763">
      <w:bodyDiv w:val="1"/>
      <w:marLeft w:val="0"/>
      <w:marRight w:val="0"/>
      <w:marTop w:val="0"/>
      <w:marBottom w:val="0"/>
      <w:divBdr>
        <w:top w:val="none" w:sz="0" w:space="0" w:color="auto"/>
        <w:left w:val="none" w:sz="0" w:space="0" w:color="auto"/>
        <w:bottom w:val="none" w:sz="0" w:space="0" w:color="auto"/>
        <w:right w:val="none" w:sz="0" w:space="0" w:color="auto"/>
      </w:divBdr>
    </w:div>
    <w:div w:id="1556429051">
      <w:bodyDiv w:val="1"/>
      <w:marLeft w:val="0"/>
      <w:marRight w:val="0"/>
      <w:marTop w:val="0"/>
      <w:marBottom w:val="0"/>
      <w:divBdr>
        <w:top w:val="none" w:sz="0" w:space="0" w:color="auto"/>
        <w:left w:val="none" w:sz="0" w:space="0" w:color="auto"/>
        <w:bottom w:val="none" w:sz="0" w:space="0" w:color="auto"/>
        <w:right w:val="none" w:sz="0" w:space="0" w:color="auto"/>
      </w:divBdr>
    </w:div>
    <w:div w:id="1626691756">
      <w:bodyDiv w:val="1"/>
      <w:marLeft w:val="0"/>
      <w:marRight w:val="0"/>
      <w:marTop w:val="0"/>
      <w:marBottom w:val="0"/>
      <w:divBdr>
        <w:top w:val="none" w:sz="0" w:space="0" w:color="auto"/>
        <w:left w:val="none" w:sz="0" w:space="0" w:color="auto"/>
        <w:bottom w:val="none" w:sz="0" w:space="0" w:color="auto"/>
        <w:right w:val="none" w:sz="0" w:space="0" w:color="auto"/>
      </w:divBdr>
    </w:div>
    <w:div w:id="1657492335">
      <w:bodyDiv w:val="1"/>
      <w:marLeft w:val="0"/>
      <w:marRight w:val="0"/>
      <w:marTop w:val="0"/>
      <w:marBottom w:val="0"/>
      <w:divBdr>
        <w:top w:val="none" w:sz="0" w:space="0" w:color="auto"/>
        <w:left w:val="none" w:sz="0" w:space="0" w:color="auto"/>
        <w:bottom w:val="none" w:sz="0" w:space="0" w:color="auto"/>
        <w:right w:val="none" w:sz="0" w:space="0" w:color="auto"/>
      </w:divBdr>
    </w:div>
    <w:div w:id="1690451733">
      <w:bodyDiv w:val="1"/>
      <w:marLeft w:val="0"/>
      <w:marRight w:val="0"/>
      <w:marTop w:val="0"/>
      <w:marBottom w:val="0"/>
      <w:divBdr>
        <w:top w:val="none" w:sz="0" w:space="0" w:color="auto"/>
        <w:left w:val="none" w:sz="0" w:space="0" w:color="auto"/>
        <w:bottom w:val="none" w:sz="0" w:space="0" w:color="auto"/>
        <w:right w:val="none" w:sz="0" w:space="0" w:color="auto"/>
      </w:divBdr>
    </w:div>
    <w:div w:id="1720011614">
      <w:bodyDiv w:val="1"/>
      <w:marLeft w:val="0"/>
      <w:marRight w:val="0"/>
      <w:marTop w:val="0"/>
      <w:marBottom w:val="0"/>
      <w:divBdr>
        <w:top w:val="none" w:sz="0" w:space="0" w:color="auto"/>
        <w:left w:val="none" w:sz="0" w:space="0" w:color="auto"/>
        <w:bottom w:val="none" w:sz="0" w:space="0" w:color="auto"/>
        <w:right w:val="none" w:sz="0" w:space="0" w:color="auto"/>
      </w:divBdr>
    </w:div>
    <w:div w:id="1767309564">
      <w:bodyDiv w:val="1"/>
      <w:marLeft w:val="0"/>
      <w:marRight w:val="0"/>
      <w:marTop w:val="0"/>
      <w:marBottom w:val="0"/>
      <w:divBdr>
        <w:top w:val="none" w:sz="0" w:space="0" w:color="auto"/>
        <w:left w:val="none" w:sz="0" w:space="0" w:color="auto"/>
        <w:bottom w:val="none" w:sz="0" w:space="0" w:color="auto"/>
        <w:right w:val="none" w:sz="0" w:space="0" w:color="auto"/>
      </w:divBdr>
    </w:div>
    <w:div w:id="1796217198">
      <w:bodyDiv w:val="1"/>
      <w:marLeft w:val="0"/>
      <w:marRight w:val="0"/>
      <w:marTop w:val="0"/>
      <w:marBottom w:val="0"/>
      <w:divBdr>
        <w:top w:val="none" w:sz="0" w:space="0" w:color="auto"/>
        <w:left w:val="none" w:sz="0" w:space="0" w:color="auto"/>
        <w:bottom w:val="none" w:sz="0" w:space="0" w:color="auto"/>
        <w:right w:val="none" w:sz="0" w:space="0" w:color="auto"/>
      </w:divBdr>
    </w:div>
    <w:div w:id="1834448182">
      <w:bodyDiv w:val="1"/>
      <w:marLeft w:val="0"/>
      <w:marRight w:val="0"/>
      <w:marTop w:val="0"/>
      <w:marBottom w:val="0"/>
      <w:divBdr>
        <w:top w:val="none" w:sz="0" w:space="0" w:color="auto"/>
        <w:left w:val="none" w:sz="0" w:space="0" w:color="auto"/>
        <w:bottom w:val="none" w:sz="0" w:space="0" w:color="auto"/>
        <w:right w:val="none" w:sz="0" w:space="0" w:color="auto"/>
      </w:divBdr>
    </w:div>
    <w:div w:id="1883443647">
      <w:bodyDiv w:val="1"/>
      <w:marLeft w:val="0"/>
      <w:marRight w:val="0"/>
      <w:marTop w:val="0"/>
      <w:marBottom w:val="0"/>
      <w:divBdr>
        <w:top w:val="none" w:sz="0" w:space="0" w:color="auto"/>
        <w:left w:val="none" w:sz="0" w:space="0" w:color="auto"/>
        <w:bottom w:val="none" w:sz="0" w:space="0" w:color="auto"/>
        <w:right w:val="none" w:sz="0" w:space="0" w:color="auto"/>
      </w:divBdr>
    </w:div>
    <w:div w:id="1925145457">
      <w:bodyDiv w:val="1"/>
      <w:marLeft w:val="0"/>
      <w:marRight w:val="0"/>
      <w:marTop w:val="0"/>
      <w:marBottom w:val="0"/>
      <w:divBdr>
        <w:top w:val="none" w:sz="0" w:space="0" w:color="auto"/>
        <w:left w:val="none" w:sz="0" w:space="0" w:color="auto"/>
        <w:bottom w:val="none" w:sz="0" w:space="0" w:color="auto"/>
        <w:right w:val="none" w:sz="0" w:space="0" w:color="auto"/>
      </w:divBdr>
    </w:div>
    <w:div w:id="1939294898">
      <w:bodyDiv w:val="1"/>
      <w:marLeft w:val="0"/>
      <w:marRight w:val="0"/>
      <w:marTop w:val="0"/>
      <w:marBottom w:val="0"/>
      <w:divBdr>
        <w:top w:val="none" w:sz="0" w:space="0" w:color="auto"/>
        <w:left w:val="none" w:sz="0" w:space="0" w:color="auto"/>
        <w:bottom w:val="none" w:sz="0" w:space="0" w:color="auto"/>
        <w:right w:val="none" w:sz="0" w:space="0" w:color="auto"/>
      </w:divBdr>
    </w:div>
    <w:div w:id="1958562614">
      <w:bodyDiv w:val="1"/>
      <w:marLeft w:val="0"/>
      <w:marRight w:val="0"/>
      <w:marTop w:val="0"/>
      <w:marBottom w:val="0"/>
      <w:divBdr>
        <w:top w:val="none" w:sz="0" w:space="0" w:color="auto"/>
        <w:left w:val="none" w:sz="0" w:space="0" w:color="auto"/>
        <w:bottom w:val="none" w:sz="0" w:space="0" w:color="auto"/>
        <w:right w:val="none" w:sz="0" w:space="0" w:color="auto"/>
      </w:divBdr>
    </w:div>
    <w:div w:id="1977950858">
      <w:bodyDiv w:val="1"/>
      <w:marLeft w:val="0"/>
      <w:marRight w:val="0"/>
      <w:marTop w:val="0"/>
      <w:marBottom w:val="0"/>
      <w:divBdr>
        <w:top w:val="none" w:sz="0" w:space="0" w:color="auto"/>
        <w:left w:val="none" w:sz="0" w:space="0" w:color="auto"/>
        <w:bottom w:val="none" w:sz="0" w:space="0" w:color="auto"/>
        <w:right w:val="none" w:sz="0" w:space="0" w:color="auto"/>
      </w:divBdr>
    </w:div>
    <w:div w:id="2015914406">
      <w:bodyDiv w:val="1"/>
      <w:marLeft w:val="0"/>
      <w:marRight w:val="0"/>
      <w:marTop w:val="0"/>
      <w:marBottom w:val="0"/>
      <w:divBdr>
        <w:top w:val="none" w:sz="0" w:space="0" w:color="auto"/>
        <w:left w:val="none" w:sz="0" w:space="0" w:color="auto"/>
        <w:bottom w:val="none" w:sz="0" w:space="0" w:color="auto"/>
        <w:right w:val="none" w:sz="0" w:space="0" w:color="auto"/>
      </w:divBdr>
    </w:div>
    <w:div w:id="2033067744">
      <w:bodyDiv w:val="1"/>
      <w:marLeft w:val="0"/>
      <w:marRight w:val="0"/>
      <w:marTop w:val="0"/>
      <w:marBottom w:val="0"/>
      <w:divBdr>
        <w:top w:val="none" w:sz="0" w:space="0" w:color="auto"/>
        <w:left w:val="none" w:sz="0" w:space="0" w:color="auto"/>
        <w:bottom w:val="none" w:sz="0" w:space="0" w:color="auto"/>
        <w:right w:val="none" w:sz="0" w:space="0" w:color="auto"/>
      </w:divBdr>
    </w:div>
    <w:div w:id="2081443495">
      <w:bodyDiv w:val="1"/>
      <w:marLeft w:val="0"/>
      <w:marRight w:val="0"/>
      <w:marTop w:val="0"/>
      <w:marBottom w:val="0"/>
      <w:divBdr>
        <w:top w:val="none" w:sz="0" w:space="0" w:color="auto"/>
        <w:left w:val="none" w:sz="0" w:space="0" w:color="auto"/>
        <w:bottom w:val="none" w:sz="0" w:space="0" w:color="auto"/>
        <w:right w:val="none" w:sz="0" w:space="0" w:color="auto"/>
      </w:divBdr>
    </w:div>
    <w:div w:id="2083796671">
      <w:bodyDiv w:val="1"/>
      <w:marLeft w:val="0"/>
      <w:marRight w:val="0"/>
      <w:marTop w:val="0"/>
      <w:marBottom w:val="0"/>
      <w:divBdr>
        <w:top w:val="none" w:sz="0" w:space="0" w:color="auto"/>
        <w:left w:val="none" w:sz="0" w:space="0" w:color="auto"/>
        <w:bottom w:val="none" w:sz="0" w:space="0" w:color="auto"/>
        <w:right w:val="none" w:sz="0" w:space="0" w:color="auto"/>
      </w:divBdr>
    </w:div>
    <w:div w:id="210406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2022-05-26T16:06:00Z</dcterms:created>
  <dcterms:modified xsi:type="dcterms:W3CDTF">2022-05-31T20:14:00Z</dcterms:modified>
</cp:coreProperties>
</file>